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57AF" w14:textId="32A50D09" w:rsidR="00283B6E" w:rsidRPr="00D15C78" w:rsidRDefault="005B4210" w:rsidP="00923881">
      <w:pPr>
        <w:ind w:hanging="1"/>
        <w:jc w:val="center"/>
        <w:rPr>
          <w:rFonts w:ascii="標楷體" w:eastAsia="標楷體" w:hAnsi="標楷體"/>
          <w:b/>
          <w:bCs/>
          <w:sz w:val="40"/>
          <w:szCs w:val="36"/>
        </w:rPr>
      </w:pPr>
      <w:r w:rsidRPr="00D15C78">
        <w:rPr>
          <w:rFonts w:ascii="標楷體" w:eastAsia="標楷體" w:hAnsi="標楷體" w:hint="eastAsia"/>
          <w:b/>
          <w:bCs/>
          <w:sz w:val="40"/>
          <w:szCs w:val="36"/>
        </w:rPr>
        <w:t>112年餐飲衛生管理分級評核計畫</w:t>
      </w:r>
    </w:p>
    <w:p w14:paraId="7A6AFB25" w14:textId="43B661BF" w:rsidR="005B4210" w:rsidRPr="00D15C78" w:rsidRDefault="005B4210" w:rsidP="00BD4703">
      <w:pPr>
        <w:spacing w:line="440" w:lineRule="exact"/>
        <w:ind w:left="566" w:hangingChars="202" w:hanging="566"/>
        <w:rPr>
          <w:rFonts w:ascii="標楷體" w:eastAsia="標楷體" w:hAnsi="標楷體"/>
          <w:sz w:val="28"/>
          <w:szCs w:val="28"/>
        </w:rPr>
      </w:pPr>
      <w:r w:rsidRPr="00D15C78">
        <w:rPr>
          <w:rFonts w:ascii="標楷體" w:eastAsia="標楷體" w:hAnsi="標楷體" w:hint="eastAsia"/>
          <w:sz w:val="28"/>
          <w:szCs w:val="28"/>
        </w:rPr>
        <w:t>一、依據：衛生福利部食品藥物管理署110年1月28日第十次修正餐飲衛生管理分級評核制度辦理注意事項</w:t>
      </w:r>
      <w:r w:rsidR="0071317A">
        <w:rPr>
          <w:rFonts w:ascii="標楷體" w:eastAsia="標楷體" w:hAnsi="標楷體" w:hint="eastAsia"/>
          <w:sz w:val="28"/>
          <w:szCs w:val="28"/>
        </w:rPr>
        <w:t>(附件一)</w:t>
      </w:r>
      <w:r w:rsidRPr="00D15C78">
        <w:rPr>
          <w:rFonts w:ascii="標楷體" w:eastAsia="標楷體" w:hAnsi="標楷體" w:hint="eastAsia"/>
          <w:sz w:val="28"/>
          <w:szCs w:val="28"/>
        </w:rPr>
        <w:t>。</w:t>
      </w:r>
    </w:p>
    <w:p w14:paraId="00F1D8DB" w14:textId="7DBDE4F1" w:rsidR="005B4210" w:rsidRPr="00D15C78" w:rsidRDefault="005B4210" w:rsidP="00BD4703">
      <w:pPr>
        <w:spacing w:line="440" w:lineRule="exact"/>
        <w:ind w:left="566" w:hangingChars="202" w:hanging="566"/>
        <w:rPr>
          <w:rFonts w:ascii="標楷體" w:eastAsia="標楷體" w:hAnsi="標楷體"/>
          <w:sz w:val="28"/>
          <w:szCs w:val="28"/>
        </w:rPr>
      </w:pPr>
      <w:r w:rsidRPr="00D15C78">
        <w:rPr>
          <w:rFonts w:ascii="標楷體" w:eastAsia="標楷體" w:hAnsi="標楷體" w:hint="eastAsia"/>
          <w:sz w:val="28"/>
          <w:szCs w:val="28"/>
        </w:rPr>
        <w:t>二、目的：為鼓勵符合「食品餐飲良好衛生規範(</w:t>
      </w:r>
      <w:r w:rsidRPr="00D15C78">
        <w:rPr>
          <w:rFonts w:ascii="標楷體" w:eastAsia="標楷體" w:hAnsi="標楷體"/>
          <w:sz w:val="28"/>
          <w:szCs w:val="28"/>
        </w:rPr>
        <w:t>GHP)</w:t>
      </w:r>
      <w:r w:rsidRPr="00D15C78">
        <w:rPr>
          <w:rFonts w:ascii="標楷體" w:eastAsia="標楷體" w:hAnsi="標楷體" w:hint="eastAsia"/>
          <w:sz w:val="28"/>
          <w:szCs w:val="28"/>
        </w:rPr>
        <w:t>準則」之優良</w:t>
      </w:r>
      <w:r w:rsidR="003F6968">
        <w:rPr>
          <w:rFonts w:ascii="標楷體" w:eastAsia="標楷體" w:hAnsi="標楷體" w:hint="eastAsia"/>
          <w:sz w:val="28"/>
          <w:szCs w:val="28"/>
        </w:rPr>
        <w:t>餐飲</w:t>
      </w:r>
      <w:r w:rsidRPr="00D15C78">
        <w:rPr>
          <w:rFonts w:ascii="標楷體" w:eastAsia="標楷體" w:hAnsi="標楷體" w:hint="eastAsia"/>
          <w:sz w:val="28"/>
          <w:szCs w:val="28"/>
        </w:rPr>
        <w:t>業，以提升</w:t>
      </w:r>
      <w:r w:rsidR="0053413B">
        <w:rPr>
          <w:rFonts w:ascii="標楷體" w:eastAsia="標楷體" w:hAnsi="標楷體" w:hint="eastAsia"/>
          <w:sz w:val="28"/>
          <w:szCs w:val="28"/>
        </w:rPr>
        <w:t>餐飲</w:t>
      </w:r>
      <w:r w:rsidRPr="00D15C78">
        <w:rPr>
          <w:rFonts w:ascii="標楷體" w:eastAsia="標楷體" w:hAnsi="標楷體" w:hint="eastAsia"/>
          <w:sz w:val="28"/>
          <w:szCs w:val="28"/>
        </w:rPr>
        <w:t>業之衛生安全管理能力，並透過分級提供消費者選擇餐飲場所之參考。</w:t>
      </w:r>
    </w:p>
    <w:p w14:paraId="7FC9E6FE" w14:textId="30DDC9C4" w:rsidR="005B4210" w:rsidRPr="00D15C78" w:rsidRDefault="005B4210"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三、指導單位：衛生福利部食品藥物管理署、臺東縣政府。</w:t>
      </w:r>
    </w:p>
    <w:p w14:paraId="258DA1C7" w14:textId="00C530C3" w:rsidR="005B4210" w:rsidRPr="00D15C78" w:rsidRDefault="005B4210"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四、主辦單位：臺東縣衛生局。</w:t>
      </w:r>
    </w:p>
    <w:p w14:paraId="437EA960" w14:textId="1924E9F9" w:rsidR="005B4210" w:rsidRPr="00D15C78" w:rsidRDefault="005B4210"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五、參與業別：</w:t>
      </w:r>
    </w:p>
    <w:p w14:paraId="3830A364" w14:textId="468BE5A6" w:rsidR="005B4210" w:rsidRPr="00D15C78" w:rsidRDefault="005B4210"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(一)</w:t>
      </w:r>
      <w:r w:rsidR="00BD4703">
        <w:rPr>
          <w:rFonts w:ascii="標楷體" w:eastAsia="標楷體" w:hAnsi="標楷體" w:hint="eastAsia"/>
          <w:sz w:val="28"/>
          <w:szCs w:val="28"/>
        </w:rPr>
        <w:t>觀光旅館</w:t>
      </w:r>
      <w:r w:rsidRPr="00D15C78">
        <w:rPr>
          <w:rFonts w:ascii="標楷體" w:eastAsia="標楷體" w:hAnsi="標楷體" w:hint="eastAsia"/>
          <w:sz w:val="28"/>
          <w:szCs w:val="28"/>
        </w:rPr>
        <w:t>(含國際觀光旅館及一般旅館)</w:t>
      </w:r>
      <w:r w:rsidR="00BD4703">
        <w:rPr>
          <w:rFonts w:ascii="標楷體" w:eastAsia="標楷體" w:hAnsi="標楷體" w:hint="eastAsia"/>
          <w:sz w:val="28"/>
          <w:szCs w:val="28"/>
        </w:rPr>
        <w:t>。</w:t>
      </w:r>
    </w:p>
    <w:p w14:paraId="675216D8" w14:textId="6778CBCB" w:rsidR="005B4210" w:rsidRPr="00D15C78" w:rsidRDefault="005B4210"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(二)宴席餐廳。</w:t>
      </w:r>
    </w:p>
    <w:p w14:paraId="202F1812" w14:textId="4BF7FF3D" w:rsidR="005B4210" w:rsidRPr="00D15C78" w:rsidRDefault="005B4210"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(三)一般餐廳</w:t>
      </w:r>
      <w:r w:rsidR="0053413B" w:rsidRPr="00D15C78">
        <w:rPr>
          <w:rFonts w:ascii="標楷體" w:eastAsia="標楷體" w:hAnsi="標楷體" w:hint="eastAsia"/>
          <w:sz w:val="28"/>
          <w:szCs w:val="28"/>
        </w:rPr>
        <w:t>。</w:t>
      </w:r>
    </w:p>
    <w:p w14:paraId="4E604D22" w14:textId="0407A965" w:rsidR="005B4210" w:rsidRPr="00D15C78" w:rsidRDefault="005B4210"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(四)自助餐廳</w:t>
      </w:r>
      <w:r w:rsidR="0053413B" w:rsidRPr="00D15C78">
        <w:rPr>
          <w:rFonts w:ascii="標楷體" w:eastAsia="標楷體" w:hAnsi="標楷體" w:hint="eastAsia"/>
          <w:sz w:val="28"/>
          <w:szCs w:val="28"/>
        </w:rPr>
        <w:t>。</w:t>
      </w:r>
    </w:p>
    <w:p w14:paraId="7677B3BF" w14:textId="34FA4030" w:rsidR="005B4210" w:rsidRPr="00D15C78" w:rsidRDefault="005B4210"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(五)學校醫院附設餐廳</w:t>
      </w:r>
      <w:r w:rsidR="0053413B" w:rsidRPr="00D15C78">
        <w:rPr>
          <w:rFonts w:ascii="標楷體" w:eastAsia="標楷體" w:hAnsi="標楷體" w:hint="eastAsia"/>
          <w:sz w:val="28"/>
          <w:szCs w:val="28"/>
        </w:rPr>
        <w:t>。</w:t>
      </w:r>
    </w:p>
    <w:p w14:paraId="4505ACAB" w14:textId="7F7D49A0" w:rsidR="005B4210" w:rsidRPr="00D15C78" w:rsidRDefault="005B4210"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(六)美食街之小型餐飲店</w:t>
      </w:r>
      <w:r w:rsidR="0053413B" w:rsidRPr="00D15C78">
        <w:rPr>
          <w:rFonts w:ascii="標楷體" w:eastAsia="標楷體" w:hAnsi="標楷體" w:hint="eastAsia"/>
          <w:sz w:val="28"/>
          <w:szCs w:val="28"/>
        </w:rPr>
        <w:t>。</w:t>
      </w:r>
    </w:p>
    <w:p w14:paraId="209B6CD7" w14:textId="047E7750" w:rsidR="008A5C37" w:rsidRPr="00D15C78" w:rsidRDefault="008A5C37"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(七)速食店</w:t>
      </w:r>
      <w:r w:rsidR="0053413B" w:rsidRPr="00D15C78">
        <w:rPr>
          <w:rFonts w:ascii="標楷體" w:eastAsia="標楷體" w:hAnsi="標楷體" w:hint="eastAsia"/>
          <w:sz w:val="28"/>
          <w:szCs w:val="28"/>
        </w:rPr>
        <w:t>。</w:t>
      </w:r>
    </w:p>
    <w:p w14:paraId="04C4731C" w14:textId="02B3F908" w:rsidR="008A5C37" w:rsidRPr="00D15C78" w:rsidRDefault="008A5C37"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(八)早餐店</w:t>
      </w:r>
      <w:r w:rsidR="0053413B" w:rsidRPr="00D15C78">
        <w:rPr>
          <w:rFonts w:ascii="標楷體" w:eastAsia="標楷體" w:hAnsi="標楷體" w:hint="eastAsia"/>
          <w:sz w:val="28"/>
          <w:szCs w:val="28"/>
        </w:rPr>
        <w:t>。</w:t>
      </w:r>
    </w:p>
    <w:p w14:paraId="3DE092DF" w14:textId="601B20CB" w:rsidR="008A5C37" w:rsidRPr="00D15C78" w:rsidRDefault="008A5C37"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(九)大賣場或超商等零售通路之即食熟食區</w:t>
      </w:r>
      <w:r w:rsidR="0053413B" w:rsidRPr="00D15C78">
        <w:rPr>
          <w:rFonts w:ascii="標楷體" w:eastAsia="標楷體" w:hAnsi="標楷體" w:hint="eastAsia"/>
          <w:sz w:val="28"/>
          <w:szCs w:val="28"/>
        </w:rPr>
        <w:t>。</w:t>
      </w:r>
    </w:p>
    <w:p w14:paraId="5D47D5BA" w14:textId="0BC60715" w:rsidR="008A5C37" w:rsidRPr="00D15C78" w:rsidRDefault="008A5C37"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(十)飲料冰品店</w:t>
      </w:r>
      <w:r w:rsidR="0053413B" w:rsidRPr="00D15C78">
        <w:rPr>
          <w:rFonts w:ascii="標楷體" w:eastAsia="標楷體" w:hAnsi="標楷體" w:hint="eastAsia"/>
          <w:sz w:val="28"/>
          <w:szCs w:val="28"/>
        </w:rPr>
        <w:t>。</w:t>
      </w:r>
    </w:p>
    <w:p w14:paraId="520C6E7B" w14:textId="37BFA28A" w:rsidR="008A5C37" w:rsidRPr="00D15C78" w:rsidRDefault="008A5C37"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(十一)其他經</w:t>
      </w:r>
      <w:r w:rsidR="0053413B">
        <w:rPr>
          <w:rFonts w:ascii="標楷體" w:eastAsia="標楷體" w:hAnsi="標楷體" w:hint="eastAsia"/>
          <w:sz w:val="28"/>
          <w:szCs w:val="28"/>
        </w:rPr>
        <w:t>本</w:t>
      </w:r>
      <w:r w:rsidRPr="00D15C78">
        <w:rPr>
          <w:rFonts w:ascii="標楷體" w:eastAsia="標楷體" w:hAnsi="標楷體" w:hint="eastAsia"/>
          <w:sz w:val="28"/>
          <w:szCs w:val="28"/>
        </w:rPr>
        <w:t>局認定者</w:t>
      </w:r>
      <w:r w:rsidR="0053413B" w:rsidRPr="00D15C78">
        <w:rPr>
          <w:rFonts w:ascii="標楷體" w:eastAsia="標楷體" w:hAnsi="標楷體" w:hint="eastAsia"/>
          <w:sz w:val="28"/>
          <w:szCs w:val="28"/>
        </w:rPr>
        <w:t>。</w:t>
      </w:r>
    </w:p>
    <w:p w14:paraId="70062588" w14:textId="6C313E5C" w:rsidR="00923881" w:rsidRDefault="002253EE"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七、報名方式</w:t>
      </w:r>
    </w:p>
    <w:p w14:paraId="38324848" w14:textId="685618E8" w:rsidR="00923881" w:rsidRPr="00D15C78" w:rsidRDefault="00923881" w:rsidP="00923881">
      <w:pPr>
        <w:spacing w:line="440" w:lineRule="exact"/>
        <w:ind w:leftChars="236" w:left="566" w:firstLine="1"/>
        <w:rPr>
          <w:rFonts w:ascii="標楷體" w:eastAsia="標楷體" w:hAnsi="標楷體" w:hint="eastAsia"/>
          <w:sz w:val="28"/>
          <w:szCs w:val="28"/>
        </w:rPr>
      </w:pPr>
      <w:r>
        <w:rPr>
          <w:rFonts w:ascii="標楷體" w:eastAsia="標楷體" w:hAnsi="標楷體" w:hint="eastAsia"/>
          <w:sz w:val="28"/>
          <w:szCs w:val="28"/>
        </w:rPr>
        <w:t>意願業者</w:t>
      </w:r>
      <w:r w:rsidR="0071317A">
        <w:rPr>
          <w:rFonts w:ascii="標楷體" w:eastAsia="標楷體" w:hAnsi="標楷體" w:hint="eastAsia"/>
          <w:sz w:val="28"/>
          <w:szCs w:val="28"/>
        </w:rPr>
        <w:t>依查核內容</w:t>
      </w:r>
      <w:r>
        <w:rPr>
          <w:rFonts w:ascii="標楷體" w:eastAsia="標楷體" w:hAnsi="標楷體" w:hint="eastAsia"/>
          <w:sz w:val="28"/>
          <w:szCs w:val="28"/>
        </w:rPr>
        <w:t>備妥環境衛生</w:t>
      </w:r>
      <w:r w:rsidR="0053413B">
        <w:rPr>
          <w:rFonts w:ascii="標楷體" w:eastAsia="標楷體" w:hAnsi="標楷體" w:hint="eastAsia"/>
          <w:sz w:val="28"/>
          <w:szCs w:val="28"/>
        </w:rPr>
        <w:t>等</w:t>
      </w:r>
      <w:r>
        <w:rPr>
          <w:rFonts w:ascii="標楷體" w:eastAsia="標楷體" w:hAnsi="標楷體" w:hint="eastAsia"/>
          <w:sz w:val="28"/>
          <w:szCs w:val="28"/>
        </w:rPr>
        <w:t>資料如(</w:t>
      </w:r>
      <w:hyperlink r:id="rId4" w:history="1">
        <w:r w:rsidRPr="00C60B29">
          <w:rPr>
            <w:rStyle w:val="a4"/>
            <w:rFonts w:ascii="標楷體" w:eastAsia="標楷體" w:hAnsi="標楷體"/>
            <w:sz w:val="28"/>
            <w:szCs w:val="28"/>
          </w:rPr>
          <w:t>https://pse.is/4p5djs</w:t>
        </w:r>
      </w:hyperlink>
      <w:r>
        <w:rPr>
          <w:rFonts w:ascii="標楷體" w:eastAsia="標楷體" w:hAnsi="標楷體" w:hint="eastAsia"/>
          <w:sz w:val="28"/>
          <w:szCs w:val="28"/>
        </w:rPr>
        <w:t>)，再依下列任一方式報名：</w:t>
      </w:r>
    </w:p>
    <w:p w14:paraId="6423C40E" w14:textId="66611909" w:rsidR="002253EE" w:rsidRPr="00D15C78" w:rsidRDefault="002253EE"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(一)線上報名</w:t>
      </w:r>
      <w:r w:rsidR="00923881">
        <w:rPr>
          <w:rFonts w:ascii="標楷體" w:eastAsia="標楷體" w:hAnsi="標楷體" w:hint="eastAsia"/>
          <w:sz w:val="28"/>
          <w:szCs w:val="28"/>
        </w:rPr>
        <w:t>：如前述網址。</w:t>
      </w:r>
    </w:p>
    <w:p w14:paraId="3CE385B6" w14:textId="5695F064" w:rsidR="002253EE" w:rsidRPr="00D15C78" w:rsidRDefault="002253EE"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(二)電話報名</w:t>
      </w:r>
      <w:r w:rsidR="00923881">
        <w:rPr>
          <w:rFonts w:ascii="標楷體" w:eastAsia="標楷體" w:hAnsi="標楷體" w:hint="eastAsia"/>
          <w:sz w:val="28"/>
          <w:szCs w:val="28"/>
        </w:rPr>
        <w:t>：</w:t>
      </w:r>
      <w:r w:rsidR="00923881">
        <w:rPr>
          <w:rFonts w:ascii="標楷體" w:eastAsia="標楷體" w:hAnsi="標楷體" w:hint="eastAsia"/>
          <w:sz w:val="28"/>
          <w:szCs w:val="28"/>
        </w:rPr>
        <w:t>089-331171#125 李先生。</w:t>
      </w:r>
    </w:p>
    <w:p w14:paraId="3A6F594E" w14:textId="038592B4" w:rsidR="002253EE" w:rsidRPr="00D15C78" w:rsidRDefault="002253EE" w:rsidP="0095286D">
      <w:pPr>
        <w:spacing w:line="440" w:lineRule="exact"/>
        <w:ind w:firstLineChars="202" w:firstLine="566"/>
        <w:rPr>
          <w:rFonts w:ascii="標楷體" w:eastAsia="標楷體" w:hAnsi="標楷體"/>
          <w:sz w:val="28"/>
          <w:szCs w:val="28"/>
        </w:rPr>
      </w:pPr>
      <w:r w:rsidRPr="00D15C78">
        <w:rPr>
          <w:rFonts w:ascii="標楷體" w:eastAsia="標楷體" w:hAnsi="標楷體"/>
          <w:sz w:val="28"/>
          <w:szCs w:val="28"/>
        </w:rPr>
        <w:t>(三)配合</w:t>
      </w:r>
      <w:r w:rsidR="0071317A">
        <w:rPr>
          <w:rFonts w:ascii="標楷體" w:eastAsia="標楷體" w:hAnsi="標楷體" w:hint="eastAsia"/>
          <w:sz w:val="28"/>
          <w:szCs w:val="28"/>
        </w:rPr>
        <w:t>衛生福利部食品藥物管理署</w:t>
      </w:r>
      <w:r w:rsidRPr="00D15C78">
        <w:rPr>
          <w:rFonts w:ascii="標楷體" w:eastAsia="標楷體" w:hAnsi="標楷體"/>
          <w:sz w:val="28"/>
          <w:szCs w:val="28"/>
        </w:rPr>
        <w:t>專案</w:t>
      </w:r>
      <w:r w:rsidR="0071317A">
        <w:rPr>
          <w:rFonts w:ascii="標楷體" w:eastAsia="標楷體" w:hAnsi="標楷體" w:hint="eastAsia"/>
          <w:sz w:val="28"/>
          <w:szCs w:val="28"/>
        </w:rPr>
        <w:t>之</w:t>
      </w:r>
      <w:r w:rsidRPr="00D15C78">
        <w:rPr>
          <w:rFonts w:ascii="標楷體" w:eastAsia="標楷體" w:hAnsi="標楷體"/>
          <w:sz w:val="28"/>
          <w:szCs w:val="28"/>
        </w:rPr>
        <w:t>通過</w:t>
      </w:r>
      <w:r w:rsidR="0071317A">
        <w:rPr>
          <w:rFonts w:ascii="標楷體" w:eastAsia="標楷體" w:hAnsi="標楷體" w:hint="eastAsia"/>
          <w:sz w:val="28"/>
          <w:szCs w:val="28"/>
        </w:rPr>
        <w:t>業</w:t>
      </w:r>
      <w:r w:rsidRPr="00D15C78">
        <w:rPr>
          <w:rFonts w:ascii="標楷體" w:eastAsia="標楷體" w:hAnsi="標楷體"/>
          <w:sz w:val="28"/>
          <w:szCs w:val="28"/>
        </w:rPr>
        <w:t>者</w:t>
      </w:r>
      <w:r w:rsidR="00923881">
        <w:rPr>
          <w:rFonts w:ascii="標楷體" w:eastAsia="標楷體" w:hAnsi="標楷體" w:hint="eastAsia"/>
          <w:sz w:val="28"/>
          <w:szCs w:val="28"/>
        </w:rPr>
        <w:t>。</w:t>
      </w:r>
    </w:p>
    <w:p w14:paraId="48D6627E" w14:textId="28BAD6F7" w:rsidR="002253EE" w:rsidRPr="00D15C78" w:rsidRDefault="002253EE" w:rsidP="00BD4703">
      <w:pPr>
        <w:spacing w:line="440" w:lineRule="exact"/>
        <w:rPr>
          <w:rFonts w:ascii="標楷體" w:eastAsia="標楷體" w:hAnsi="標楷體"/>
          <w:sz w:val="28"/>
          <w:szCs w:val="28"/>
        </w:rPr>
      </w:pPr>
      <w:r w:rsidRPr="00D15C78">
        <w:rPr>
          <w:rFonts w:ascii="標楷體" w:eastAsia="標楷體" w:hAnsi="標楷體"/>
          <w:sz w:val="28"/>
          <w:szCs w:val="28"/>
        </w:rPr>
        <w:t>八、評核方式</w:t>
      </w:r>
      <w:r w:rsidR="00BD4703">
        <w:rPr>
          <w:rFonts w:ascii="標楷體" w:eastAsia="標楷體" w:hAnsi="標楷體" w:hint="eastAsia"/>
          <w:sz w:val="28"/>
          <w:szCs w:val="28"/>
        </w:rPr>
        <w:t>及評核期間</w:t>
      </w:r>
    </w:p>
    <w:p w14:paraId="3BC87A91" w14:textId="77777777" w:rsidR="002253EE" w:rsidRPr="00D15C78" w:rsidRDefault="002253EE" w:rsidP="0095286D">
      <w:pPr>
        <w:spacing w:line="440" w:lineRule="exact"/>
        <w:ind w:firstLineChars="202" w:firstLine="566"/>
        <w:rPr>
          <w:rFonts w:ascii="標楷體" w:eastAsia="標楷體" w:hAnsi="標楷體"/>
          <w:sz w:val="28"/>
          <w:szCs w:val="28"/>
        </w:rPr>
      </w:pPr>
      <w:r w:rsidRPr="00D15C78">
        <w:rPr>
          <w:rFonts w:ascii="標楷體" w:eastAsia="標楷體" w:hAnsi="標楷體"/>
          <w:sz w:val="28"/>
          <w:szCs w:val="28"/>
        </w:rPr>
        <w:t>(一)第一階段</w:t>
      </w:r>
      <w:r w:rsidRPr="00D15C78">
        <w:rPr>
          <w:rFonts w:ascii="標楷體" w:eastAsia="標楷體" w:hAnsi="標楷體" w:hint="eastAsia"/>
          <w:sz w:val="28"/>
          <w:szCs w:val="28"/>
        </w:rPr>
        <w:t>：</w:t>
      </w:r>
    </w:p>
    <w:p w14:paraId="074AC2F2" w14:textId="3659A2B6"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sz w:val="28"/>
          <w:szCs w:val="28"/>
        </w:rPr>
        <w:t>1.執行方式</w:t>
      </w:r>
      <w:r w:rsidRPr="00D15C78">
        <w:rPr>
          <w:rFonts w:ascii="標楷體" w:eastAsia="標楷體" w:hAnsi="標楷體" w:hint="eastAsia"/>
          <w:sz w:val="28"/>
          <w:szCs w:val="28"/>
        </w:rPr>
        <w:t>：經任一方式報名，本局評核通過。</w:t>
      </w:r>
    </w:p>
    <w:p w14:paraId="06C4BB4E" w14:textId="5A25E3B8"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sz w:val="28"/>
          <w:szCs w:val="28"/>
        </w:rPr>
        <w:t>2.</w:t>
      </w:r>
      <w:r w:rsidRPr="00D15C78">
        <w:rPr>
          <w:rFonts w:ascii="標楷體" w:eastAsia="標楷體" w:hAnsi="標楷體" w:hint="eastAsia"/>
          <w:sz w:val="28"/>
          <w:szCs w:val="28"/>
        </w:rPr>
        <w:t>期間：112年1月1日至112年7月31日</w:t>
      </w:r>
    </w:p>
    <w:p w14:paraId="7A9DE3AE" w14:textId="4F903916"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hint="eastAsia"/>
          <w:sz w:val="28"/>
          <w:szCs w:val="28"/>
        </w:rPr>
        <w:t>3.評核小組：本局稽查隊員。</w:t>
      </w:r>
    </w:p>
    <w:p w14:paraId="6AEADE47" w14:textId="73B25A60"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hint="eastAsia"/>
          <w:sz w:val="28"/>
          <w:szCs w:val="28"/>
        </w:rPr>
        <w:lastRenderedPageBreak/>
        <w:t>4.評核內容：本局G</w:t>
      </w:r>
      <w:r w:rsidRPr="00D15C78">
        <w:rPr>
          <w:rFonts w:ascii="標楷體" w:eastAsia="標楷體" w:hAnsi="標楷體"/>
          <w:sz w:val="28"/>
          <w:szCs w:val="28"/>
        </w:rPr>
        <w:t>HP</w:t>
      </w:r>
      <w:r w:rsidRPr="00D15C78">
        <w:rPr>
          <w:rFonts w:ascii="標楷體" w:eastAsia="標楷體" w:hAnsi="標楷體" w:hint="eastAsia"/>
          <w:sz w:val="28"/>
          <w:szCs w:val="28"/>
        </w:rPr>
        <w:t>表單</w:t>
      </w:r>
      <w:r w:rsidR="00923881">
        <w:rPr>
          <w:rFonts w:ascii="標楷體" w:eastAsia="標楷體" w:hAnsi="標楷體" w:hint="eastAsia"/>
          <w:sz w:val="28"/>
          <w:szCs w:val="28"/>
        </w:rPr>
        <w:t>(附件</w:t>
      </w:r>
      <w:r w:rsidR="0071317A">
        <w:rPr>
          <w:rFonts w:ascii="標楷體" w:eastAsia="標楷體" w:hAnsi="標楷體" w:hint="eastAsia"/>
          <w:sz w:val="28"/>
          <w:szCs w:val="28"/>
        </w:rPr>
        <w:t>二</w:t>
      </w:r>
      <w:r w:rsidR="00923881">
        <w:rPr>
          <w:rFonts w:ascii="標楷體" w:eastAsia="標楷體" w:hAnsi="標楷體" w:hint="eastAsia"/>
          <w:sz w:val="28"/>
          <w:szCs w:val="28"/>
        </w:rPr>
        <w:t>)</w:t>
      </w:r>
      <w:r w:rsidRPr="00D15C78">
        <w:rPr>
          <w:rFonts w:ascii="標楷體" w:eastAsia="標楷體" w:hAnsi="標楷體" w:hint="eastAsia"/>
          <w:sz w:val="28"/>
          <w:szCs w:val="28"/>
        </w:rPr>
        <w:t>。</w:t>
      </w:r>
    </w:p>
    <w:p w14:paraId="12ABC90F" w14:textId="27C44506" w:rsidR="002253EE" w:rsidRPr="00D15C78" w:rsidRDefault="002253EE"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(二)第二階段：</w:t>
      </w:r>
    </w:p>
    <w:p w14:paraId="2F98CEC6" w14:textId="052ED872"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hint="eastAsia"/>
          <w:sz w:val="28"/>
          <w:szCs w:val="28"/>
        </w:rPr>
        <w:t>1.執行方式：評核</w:t>
      </w:r>
      <w:r w:rsidR="00923881">
        <w:rPr>
          <w:rFonts w:ascii="標楷體" w:eastAsia="標楷體" w:hAnsi="標楷體" w:hint="eastAsia"/>
          <w:sz w:val="28"/>
          <w:szCs w:val="28"/>
        </w:rPr>
        <w:t>通過</w:t>
      </w:r>
      <w:r w:rsidRPr="00D15C78">
        <w:rPr>
          <w:rFonts w:ascii="標楷體" w:eastAsia="標楷體" w:hAnsi="標楷體" w:hint="eastAsia"/>
          <w:sz w:val="28"/>
          <w:szCs w:val="28"/>
        </w:rPr>
        <w:t>業者優或良等級。</w:t>
      </w:r>
    </w:p>
    <w:p w14:paraId="298B22AE" w14:textId="23025722"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hint="eastAsia"/>
          <w:sz w:val="28"/>
          <w:szCs w:val="28"/>
        </w:rPr>
        <w:t>2.期間：112年8月1日至112年8月31日</w:t>
      </w:r>
    </w:p>
    <w:p w14:paraId="2BD5713E" w14:textId="706D794B" w:rsidR="002253EE" w:rsidRPr="00D15C78" w:rsidRDefault="002253EE" w:rsidP="0095286D">
      <w:pPr>
        <w:spacing w:line="440" w:lineRule="exact"/>
        <w:ind w:firstLineChars="405" w:firstLine="1134"/>
        <w:rPr>
          <w:rFonts w:ascii="標楷體" w:eastAsia="標楷體" w:hAnsi="標楷體"/>
          <w:sz w:val="28"/>
          <w:szCs w:val="28"/>
        </w:rPr>
      </w:pPr>
      <w:r w:rsidRPr="00D15C78">
        <w:rPr>
          <w:rFonts w:ascii="標楷體" w:eastAsia="標楷體" w:hAnsi="標楷體" w:hint="eastAsia"/>
          <w:sz w:val="28"/>
          <w:szCs w:val="28"/>
        </w:rPr>
        <w:t>3.評核小組</w:t>
      </w:r>
      <w:r w:rsidR="00D15C78" w:rsidRPr="00D15C78">
        <w:rPr>
          <w:rFonts w:ascii="標楷體" w:eastAsia="標楷體" w:hAnsi="標楷體" w:hint="eastAsia"/>
          <w:sz w:val="28"/>
          <w:szCs w:val="28"/>
        </w:rPr>
        <w:t>：</w:t>
      </w:r>
      <w:r w:rsidR="00923881">
        <w:rPr>
          <w:rFonts w:ascii="標楷體" w:eastAsia="標楷體" w:hAnsi="標楷體" w:hint="eastAsia"/>
          <w:sz w:val="28"/>
          <w:szCs w:val="28"/>
        </w:rPr>
        <w:t>評鑑委員(資格如附件</w:t>
      </w:r>
      <w:r w:rsidR="0071317A">
        <w:rPr>
          <w:rFonts w:ascii="標楷體" w:eastAsia="標楷體" w:hAnsi="標楷體" w:hint="eastAsia"/>
          <w:sz w:val="28"/>
          <w:szCs w:val="28"/>
        </w:rPr>
        <w:t>三</w:t>
      </w:r>
      <w:r w:rsidR="00923881">
        <w:rPr>
          <w:rFonts w:ascii="標楷體" w:eastAsia="標楷體" w:hAnsi="標楷體" w:hint="eastAsia"/>
          <w:sz w:val="28"/>
          <w:szCs w:val="28"/>
        </w:rPr>
        <w:t>)</w:t>
      </w:r>
      <w:r w:rsidR="00D15C78" w:rsidRPr="00D15C78">
        <w:rPr>
          <w:rFonts w:ascii="標楷體" w:eastAsia="標楷體" w:hAnsi="標楷體" w:hint="eastAsia"/>
          <w:sz w:val="28"/>
          <w:szCs w:val="28"/>
        </w:rPr>
        <w:t>與本局稽查員。</w:t>
      </w:r>
    </w:p>
    <w:p w14:paraId="12AECBAB" w14:textId="32D31813" w:rsidR="00D15C78" w:rsidRDefault="00D15C78" w:rsidP="0095286D">
      <w:pPr>
        <w:spacing w:line="440" w:lineRule="exact"/>
        <w:ind w:firstLineChars="405" w:firstLine="1134"/>
        <w:rPr>
          <w:rFonts w:ascii="標楷體" w:eastAsia="標楷體" w:hAnsi="標楷體"/>
          <w:sz w:val="28"/>
          <w:szCs w:val="28"/>
        </w:rPr>
      </w:pPr>
      <w:r w:rsidRPr="00D15C78">
        <w:rPr>
          <w:rFonts w:ascii="標楷體" w:eastAsia="標楷體" w:hAnsi="標楷體" w:hint="eastAsia"/>
          <w:sz w:val="28"/>
          <w:szCs w:val="28"/>
        </w:rPr>
        <w:t>4.評核內容：另開會邀請</w:t>
      </w:r>
      <w:r w:rsidR="00923881">
        <w:rPr>
          <w:rFonts w:ascii="標楷體" w:eastAsia="標楷體" w:hAnsi="標楷體" w:hint="eastAsia"/>
          <w:sz w:val="28"/>
          <w:szCs w:val="28"/>
        </w:rPr>
        <w:t>評鑑委員</w:t>
      </w:r>
      <w:r w:rsidRPr="00D15C78">
        <w:rPr>
          <w:rFonts w:ascii="標楷體" w:eastAsia="標楷體" w:hAnsi="標楷體" w:hint="eastAsia"/>
          <w:sz w:val="28"/>
          <w:szCs w:val="28"/>
        </w:rPr>
        <w:t>擬定。</w:t>
      </w:r>
    </w:p>
    <w:p w14:paraId="7459E8C4" w14:textId="3E991743" w:rsidR="00BD4703" w:rsidRDefault="00BD4703" w:rsidP="0095286D">
      <w:pPr>
        <w:spacing w:line="440" w:lineRule="exact"/>
        <w:ind w:firstLineChars="202" w:firstLine="566"/>
        <w:rPr>
          <w:rFonts w:ascii="標楷體" w:eastAsia="標楷體" w:hAnsi="標楷體"/>
          <w:sz w:val="28"/>
          <w:szCs w:val="28"/>
        </w:rPr>
      </w:pPr>
      <w:r>
        <w:rPr>
          <w:rFonts w:ascii="標楷體" w:eastAsia="標楷體" w:hAnsi="標楷體" w:hint="eastAsia"/>
          <w:sz w:val="28"/>
          <w:szCs w:val="28"/>
        </w:rPr>
        <w:t>(三)授證時間</w:t>
      </w:r>
    </w:p>
    <w:p w14:paraId="121E3A63" w14:textId="674F650B" w:rsidR="00BD4703" w:rsidRPr="00D15C78" w:rsidRDefault="00BD4703" w:rsidP="0095286D">
      <w:pPr>
        <w:spacing w:line="440" w:lineRule="exact"/>
        <w:ind w:firstLineChars="405" w:firstLine="1134"/>
        <w:rPr>
          <w:rFonts w:ascii="標楷體" w:eastAsia="標楷體" w:hAnsi="標楷體"/>
          <w:sz w:val="28"/>
          <w:szCs w:val="28"/>
        </w:rPr>
      </w:pPr>
      <w:r>
        <w:rPr>
          <w:rFonts w:ascii="標楷體" w:eastAsia="標楷體" w:hAnsi="標楷體" w:hint="eastAsia"/>
          <w:sz w:val="28"/>
          <w:szCs w:val="28"/>
        </w:rPr>
        <w:t>評核</w:t>
      </w:r>
      <w:r w:rsidR="00923881">
        <w:rPr>
          <w:rFonts w:ascii="標楷體" w:eastAsia="標楷體" w:hAnsi="標楷體" w:hint="eastAsia"/>
          <w:sz w:val="28"/>
          <w:szCs w:val="28"/>
        </w:rPr>
        <w:t>結果</w:t>
      </w:r>
      <w:r>
        <w:rPr>
          <w:rFonts w:ascii="標楷體" w:eastAsia="標楷體" w:hAnsi="標楷體" w:hint="eastAsia"/>
          <w:sz w:val="28"/>
          <w:szCs w:val="28"/>
        </w:rPr>
        <w:t>本局另行公告。</w:t>
      </w:r>
    </w:p>
    <w:p w14:paraId="685FA004" w14:textId="1A0C5464" w:rsidR="00D15C78" w:rsidRPr="00D15C78" w:rsidRDefault="00D15C78"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九、餐飲衛生管理分級評核證書(標章)之核發</w:t>
      </w:r>
    </w:p>
    <w:p w14:paraId="7E020002" w14:textId="31D8325D" w:rsidR="007F68D1" w:rsidRDefault="007F68D1" w:rsidP="007F68D1">
      <w:pPr>
        <w:spacing w:line="440" w:lineRule="exact"/>
        <w:ind w:leftChars="236" w:left="567" w:hanging="1"/>
        <w:rPr>
          <w:rFonts w:ascii="標楷體" w:eastAsia="標楷體" w:hAnsi="標楷體"/>
          <w:sz w:val="28"/>
          <w:szCs w:val="28"/>
        </w:rPr>
      </w:pPr>
      <w:r>
        <w:rPr>
          <w:rFonts w:ascii="標楷體" w:eastAsia="標楷體" w:hAnsi="標楷體" w:hint="eastAsia"/>
          <w:sz w:val="28"/>
          <w:szCs w:val="28"/>
        </w:rPr>
        <w:t>(一)</w:t>
      </w:r>
      <w:r w:rsidRPr="007F68D1">
        <w:rPr>
          <w:rFonts w:ascii="標楷體" w:eastAsia="標楷體" w:hAnsi="標楷體" w:hint="eastAsia"/>
          <w:sz w:val="28"/>
          <w:szCs w:val="28"/>
        </w:rPr>
        <w:t>本局根據評核結果，簽請核定餐飲衛生管理分級評核標章優、良</w:t>
      </w:r>
      <w:r>
        <w:rPr>
          <w:rFonts w:ascii="標楷體" w:eastAsia="標楷體" w:hAnsi="標楷體" w:hint="eastAsia"/>
          <w:sz w:val="28"/>
          <w:szCs w:val="28"/>
        </w:rPr>
        <w:t>，</w:t>
      </w:r>
    </w:p>
    <w:p w14:paraId="470928DB" w14:textId="5D6A6308" w:rsidR="00D15C78" w:rsidRDefault="007F68D1" w:rsidP="007F68D1">
      <w:pPr>
        <w:spacing w:line="440" w:lineRule="exact"/>
        <w:ind w:leftChars="472" w:left="1134" w:hanging="1"/>
        <w:rPr>
          <w:rFonts w:ascii="標楷體" w:eastAsia="標楷體" w:hAnsi="標楷體"/>
          <w:sz w:val="28"/>
          <w:szCs w:val="28"/>
        </w:rPr>
      </w:pPr>
      <w:r>
        <w:rPr>
          <w:rFonts w:ascii="標楷體" w:eastAsia="標楷體" w:hAnsi="標楷體" w:hint="eastAsia"/>
          <w:sz w:val="28"/>
          <w:szCs w:val="28"/>
        </w:rPr>
        <w:t>並</w:t>
      </w:r>
      <w:r w:rsidRPr="007F68D1">
        <w:rPr>
          <w:rFonts w:ascii="標楷體" w:eastAsia="標楷體" w:hAnsi="標楷體" w:hint="eastAsia"/>
          <w:sz w:val="28"/>
          <w:szCs w:val="28"/>
        </w:rPr>
        <w:t>擇期於公開場合核發證書，</w:t>
      </w:r>
      <w:r>
        <w:rPr>
          <w:rFonts w:ascii="標楷體" w:eastAsia="標楷體" w:hAnsi="標楷體" w:hint="eastAsia"/>
          <w:sz w:val="28"/>
          <w:szCs w:val="28"/>
        </w:rPr>
        <w:t>訊息</w:t>
      </w:r>
      <w:r w:rsidRPr="007F68D1">
        <w:rPr>
          <w:rFonts w:ascii="標楷體" w:eastAsia="標楷體" w:hAnsi="標楷體" w:hint="eastAsia"/>
          <w:sz w:val="28"/>
          <w:szCs w:val="28"/>
        </w:rPr>
        <w:t>公布於</w:t>
      </w:r>
      <w:r>
        <w:rPr>
          <w:rFonts w:ascii="標楷體" w:eastAsia="標楷體" w:hAnsi="標楷體" w:hint="eastAsia"/>
          <w:sz w:val="28"/>
          <w:szCs w:val="28"/>
        </w:rPr>
        <w:t>本局</w:t>
      </w:r>
      <w:r w:rsidRPr="007F68D1">
        <w:rPr>
          <w:rFonts w:ascii="標楷體" w:eastAsia="標楷體" w:hAnsi="標楷體" w:hint="eastAsia"/>
          <w:sz w:val="28"/>
          <w:szCs w:val="28"/>
        </w:rPr>
        <w:t>局</w:t>
      </w:r>
      <w:r>
        <w:rPr>
          <w:rFonts w:ascii="標楷體" w:eastAsia="標楷體" w:hAnsi="標楷體" w:hint="eastAsia"/>
          <w:sz w:val="28"/>
          <w:szCs w:val="28"/>
        </w:rPr>
        <w:t>網、</w:t>
      </w:r>
      <w:r w:rsidRPr="007F68D1">
        <w:rPr>
          <w:rFonts w:ascii="標楷體" w:eastAsia="標楷體" w:hAnsi="標楷體" w:hint="eastAsia"/>
          <w:sz w:val="28"/>
          <w:szCs w:val="28"/>
        </w:rPr>
        <w:t>食品藥物管理署等</w:t>
      </w:r>
      <w:r>
        <w:rPr>
          <w:rFonts w:ascii="標楷體" w:eastAsia="標楷體" w:hAnsi="標楷體" w:hint="eastAsia"/>
          <w:sz w:val="28"/>
          <w:szCs w:val="28"/>
        </w:rPr>
        <w:t>。</w:t>
      </w:r>
      <w:r>
        <w:rPr>
          <w:rFonts w:ascii="標楷體" w:eastAsia="標楷體" w:hAnsi="標楷體"/>
          <w:sz w:val="28"/>
          <w:szCs w:val="28"/>
        </w:rPr>
        <w:t xml:space="preserve"> </w:t>
      </w:r>
    </w:p>
    <w:p w14:paraId="631DFB8A" w14:textId="77777777" w:rsidR="0071317A" w:rsidRDefault="007F68D1" w:rsidP="0071317A">
      <w:pPr>
        <w:spacing w:line="440" w:lineRule="exact"/>
        <w:ind w:leftChars="236" w:left="567" w:hanging="1"/>
        <w:rPr>
          <w:rFonts w:ascii="標楷體" w:eastAsia="標楷體" w:hAnsi="標楷體"/>
          <w:sz w:val="28"/>
          <w:szCs w:val="28"/>
        </w:rPr>
      </w:pPr>
      <w:r>
        <w:rPr>
          <w:rFonts w:ascii="標楷體" w:eastAsia="標楷體" w:hAnsi="標楷體" w:hint="eastAsia"/>
          <w:sz w:val="28"/>
          <w:szCs w:val="28"/>
        </w:rPr>
        <w:t>(二)</w:t>
      </w:r>
      <w:r w:rsidRPr="007F68D1">
        <w:rPr>
          <w:rFonts w:ascii="標楷體" w:eastAsia="標楷體" w:hAnsi="標楷體" w:hint="eastAsia"/>
          <w:sz w:val="28"/>
          <w:szCs w:val="28"/>
        </w:rPr>
        <w:t>標章</w:t>
      </w:r>
      <w:r w:rsidR="0071317A">
        <w:rPr>
          <w:rFonts w:ascii="標楷體" w:eastAsia="標楷體" w:hAnsi="標楷體" w:hint="eastAsia"/>
          <w:sz w:val="28"/>
          <w:szCs w:val="28"/>
        </w:rPr>
        <w:t>及</w:t>
      </w:r>
      <w:r w:rsidR="0071317A" w:rsidRPr="007F68D1">
        <w:rPr>
          <w:rFonts w:ascii="標楷體" w:eastAsia="標楷體" w:hAnsi="標楷體" w:hint="eastAsia"/>
          <w:sz w:val="28"/>
          <w:szCs w:val="28"/>
        </w:rPr>
        <w:t>證書</w:t>
      </w:r>
      <w:r w:rsidRPr="007F68D1">
        <w:rPr>
          <w:rFonts w:ascii="標楷體" w:eastAsia="標楷體" w:hAnsi="標楷體" w:hint="eastAsia"/>
          <w:sz w:val="28"/>
          <w:szCs w:val="28"/>
        </w:rPr>
        <w:t>由</w:t>
      </w:r>
      <w:r>
        <w:rPr>
          <w:rFonts w:ascii="標楷體" w:eastAsia="標楷體" w:hAnsi="標楷體" w:hint="eastAsia"/>
          <w:sz w:val="28"/>
          <w:szCs w:val="28"/>
        </w:rPr>
        <w:t>本</w:t>
      </w:r>
      <w:r w:rsidRPr="007F68D1">
        <w:rPr>
          <w:rFonts w:ascii="標楷體" w:eastAsia="標楷體" w:hAnsi="標楷體" w:hint="eastAsia"/>
          <w:sz w:val="28"/>
          <w:szCs w:val="28"/>
        </w:rPr>
        <w:t>局參照</w:t>
      </w:r>
      <w:r w:rsidR="0071317A">
        <w:rPr>
          <w:rFonts w:ascii="標楷體" w:eastAsia="標楷體" w:hAnsi="標楷體" w:hint="eastAsia"/>
          <w:sz w:val="28"/>
          <w:szCs w:val="28"/>
        </w:rPr>
        <w:t>衛生福利部食品藥物管理署提供之</w:t>
      </w:r>
      <w:r w:rsidRPr="007F68D1">
        <w:rPr>
          <w:rFonts w:ascii="標楷體" w:eastAsia="標楷體" w:hAnsi="標楷體" w:hint="eastAsia"/>
          <w:sz w:val="28"/>
          <w:szCs w:val="28"/>
        </w:rPr>
        <w:t>格式</w:t>
      </w:r>
      <w:r w:rsidR="0071317A">
        <w:rPr>
          <w:rFonts w:ascii="標楷體" w:eastAsia="標楷體" w:hAnsi="標楷體" w:hint="eastAsia"/>
          <w:sz w:val="28"/>
          <w:szCs w:val="28"/>
        </w:rPr>
        <w:t>及規則</w:t>
      </w:r>
      <w:r w:rsidRPr="007F68D1">
        <w:rPr>
          <w:rFonts w:ascii="標楷體" w:eastAsia="標楷體" w:hAnsi="標楷體" w:hint="eastAsia"/>
          <w:sz w:val="28"/>
          <w:szCs w:val="28"/>
        </w:rPr>
        <w:t>自</w:t>
      </w:r>
    </w:p>
    <w:p w14:paraId="312BB29B" w14:textId="3FAD03AE" w:rsidR="0071317A" w:rsidRDefault="007F68D1" w:rsidP="0071317A">
      <w:pPr>
        <w:spacing w:line="440" w:lineRule="exact"/>
        <w:ind w:leftChars="472" w:left="1701" w:hanging="568"/>
        <w:rPr>
          <w:rFonts w:ascii="標楷體" w:eastAsia="標楷體" w:hAnsi="標楷體"/>
          <w:sz w:val="28"/>
          <w:szCs w:val="28"/>
        </w:rPr>
      </w:pPr>
      <w:r w:rsidRPr="007F68D1">
        <w:rPr>
          <w:rFonts w:ascii="標楷體" w:eastAsia="標楷體" w:hAnsi="標楷體" w:hint="eastAsia"/>
          <w:sz w:val="28"/>
          <w:szCs w:val="28"/>
        </w:rPr>
        <w:t>行製作</w:t>
      </w:r>
      <w:r w:rsidR="0071317A">
        <w:rPr>
          <w:rFonts w:ascii="標楷體" w:eastAsia="標楷體" w:hAnsi="標楷體" w:hint="eastAsia"/>
          <w:sz w:val="28"/>
          <w:szCs w:val="28"/>
        </w:rPr>
        <w:t>(附件四)。</w:t>
      </w:r>
    </w:p>
    <w:p w14:paraId="457144A2" w14:textId="77777777" w:rsidR="00D15C78" w:rsidRPr="00D15C78" w:rsidRDefault="00D15C78"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十、餐飲衛生管理分級評核證書(標章)之廢止</w:t>
      </w:r>
    </w:p>
    <w:p w14:paraId="2562C3FC" w14:textId="77777777" w:rsidR="00D15C78" w:rsidRPr="00D15C78" w:rsidRDefault="00D15C78" w:rsidP="0095286D">
      <w:pPr>
        <w:spacing w:line="440" w:lineRule="exact"/>
        <w:ind w:leftChars="236" w:left="566"/>
        <w:rPr>
          <w:rFonts w:ascii="標楷體" w:eastAsia="標楷體" w:hAnsi="標楷體"/>
          <w:sz w:val="28"/>
          <w:szCs w:val="28"/>
        </w:rPr>
      </w:pPr>
      <w:r w:rsidRPr="00D15C78">
        <w:rPr>
          <w:rFonts w:ascii="標楷體" w:eastAsia="標楷體" w:hAnsi="標楷體" w:hint="eastAsia"/>
          <w:sz w:val="28"/>
          <w:szCs w:val="28"/>
        </w:rPr>
        <w:t>已通過餐飲衛生管理分級評核之業者於證書有效期限內有下列情形之一者，得廢止其標章，並副知衛生福利部食品藥物管理署。</w:t>
      </w:r>
    </w:p>
    <w:p w14:paraId="590558D0" w14:textId="5C1857C5" w:rsidR="00D15C78" w:rsidRPr="00D15C78" w:rsidRDefault="00D15C78" w:rsidP="0095286D">
      <w:pPr>
        <w:spacing w:line="440" w:lineRule="exact"/>
        <w:ind w:leftChars="236" w:left="1132" w:hangingChars="202" w:hanging="566"/>
        <w:rPr>
          <w:rFonts w:ascii="標楷體" w:eastAsia="標楷體" w:hAnsi="標楷體"/>
          <w:sz w:val="28"/>
          <w:szCs w:val="28"/>
        </w:rPr>
      </w:pPr>
      <w:r w:rsidRPr="00D15C78">
        <w:rPr>
          <w:rFonts w:ascii="標楷體" w:eastAsia="標楷體" w:hAnsi="標楷體" w:hint="eastAsia"/>
          <w:sz w:val="28"/>
          <w:szCs w:val="28"/>
        </w:rPr>
        <w:t>(一)追蹤查核結果不符合規定者，通知業者限期改善，再經查核後，結果仍不符合規定者。</w:t>
      </w:r>
    </w:p>
    <w:p w14:paraId="3D2CFB3B" w14:textId="35B9F129" w:rsidR="00D15C78" w:rsidRPr="00D15C78" w:rsidRDefault="00D15C78" w:rsidP="0095286D">
      <w:pPr>
        <w:spacing w:line="440" w:lineRule="exact"/>
        <w:ind w:leftChars="236" w:left="1132" w:hangingChars="202" w:hanging="566"/>
        <w:rPr>
          <w:rFonts w:ascii="標楷體" w:eastAsia="標楷體" w:hAnsi="標楷體"/>
          <w:sz w:val="28"/>
          <w:szCs w:val="28"/>
        </w:rPr>
      </w:pPr>
      <w:r w:rsidRPr="00D15C78">
        <w:rPr>
          <w:rFonts w:ascii="標楷體" w:eastAsia="標楷體" w:hAnsi="標楷體" w:hint="eastAsia"/>
          <w:sz w:val="28"/>
          <w:szCs w:val="28"/>
        </w:rPr>
        <w:t>(二)通過餐飲衛生管理分級評核之業者於證書有效期限內發生食品中毒案件，且經衛生局判定屬實者。</w:t>
      </w:r>
    </w:p>
    <w:p w14:paraId="01AECDD8" w14:textId="7E9C8407" w:rsidR="00D15C78" w:rsidRPr="00D15C78" w:rsidRDefault="00D15C78"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(三)永久停工。</w:t>
      </w:r>
    </w:p>
    <w:p w14:paraId="2A1B8EEB" w14:textId="1FB6AFEF" w:rsidR="00D15C78" w:rsidRPr="00D15C78" w:rsidRDefault="00D15C78"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(四)場所變更與發證地址不符者。</w:t>
      </w:r>
    </w:p>
    <w:p w14:paraId="30EC50A8" w14:textId="733D54F7" w:rsidR="002253EE" w:rsidRPr="00D15C78" w:rsidRDefault="00D15C78" w:rsidP="0095286D">
      <w:pPr>
        <w:spacing w:line="440" w:lineRule="exact"/>
        <w:ind w:firstLineChars="202" w:firstLine="566"/>
        <w:rPr>
          <w:rFonts w:ascii="標楷體" w:eastAsia="標楷體" w:hAnsi="標楷體"/>
          <w:sz w:val="28"/>
          <w:szCs w:val="28"/>
        </w:rPr>
      </w:pPr>
      <w:r w:rsidRPr="00D15C78">
        <w:rPr>
          <w:rFonts w:ascii="標楷體" w:eastAsia="標楷體" w:hAnsi="標楷體" w:hint="eastAsia"/>
          <w:sz w:val="28"/>
          <w:szCs w:val="28"/>
        </w:rPr>
        <w:t>(五)其他重大缺失者。</w:t>
      </w:r>
    </w:p>
    <w:p w14:paraId="70BCD1F5" w14:textId="057A9A46" w:rsidR="00C83218" w:rsidRDefault="00D15C78" w:rsidP="00BD4703">
      <w:pPr>
        <w:spacing w:line="440" w:lineRule="exact"/>
        <w:rPr>
          <w:rFonts w:ascii="標楷體" w:eastAsia="標楷體" w:hAnsi="標楷體"/>
          <w:sz w:val="28"/>
          <w:szCs w:val="28"/>
        </w:rPr>
      </w:pPr>
      <w:r w:rsidRPr="00D15C78">
        <w:rPr>
          <w:rFonts w:ascii="標楷體" w:eastAsia="標楷體" w:hAnsi="標楷體" w:hint="eastAsia"/>
          <w:sz w:val="28"/>
          <w:szCs w:val="28"/>
        </w:rPr>
        <w:t>十一、</w:t>
      </w:r>
      <w:r w:rsidR="00C83218">
        <w:rPr>
          <w:rFonts w:ascii="標楷體" w:eastAsia="標楷體" w:hAnsi="標楷體" w:hint="eastAsia"/>
          <w:sz w:val="28"/>
          <w:szCs w:val="28"/>
        </w:rPr>
        <w:t>本衛生管理分級評核證書有效期限為2年。</w:t>
      </w:r>
    </w:p>
    <w:p w14:paraId="0E5875B1" w14:textId="77777777" w:rsidR="00C83218" w:rsidRDefault="00C83218" w:rsidP="00BD4703">
      <w:pPr>
        <w:spacing w:line="440" w:lineRule="exact"/>
        <w:rPr>
          <w:rFonts w:ascii="標楷體" w:eastAsia="標楷體" w:hAnsi="標楷體"/>
          <w:sz w:val="28"/>
          <w:szCs w:val="28"/>
        </w:rPr>
      </w:pPr>
      <w:r>
        <w:rPr>
          <w:rFonts w:ascii="標楷體" w:eastAsia="標楷體" w:hAnsi="標楷體" w:hint="eastAsia"/>
          <w:sz w:val="28"/>
          <w:szCs w:val="28"/>
        </w:rPr>
        <w:t>十二、不適用本評核制度評核表之業者，依本局自訂評核表辦理，並適用優良標</w:t>
      </w:r>
    </w:p>
    <w:p w14:paraId="4B7D30C4" w14:textId="553C88C9" w:rsidR="00C83218" w:rsidRDefault="00C83218" w:rsidP="00C83218">
      <w:pPr>
        <w:spacing w:line="440" w:lineRule="exact"/>
        <w:ind w:firstLineChars="303" w:firstLine="848"/>
        <w:rPr>
          <w:rFonts w:ascii="標楷體" w:eastAsia="標楷體" w:hAnsi="標楷體" w:hint="eastAsia"/>
          <w:sz w:val="28"/>
          <w:szCs w:val="28"/>
        </w:rPr>
      </w:pPr>
      <w:r>
        <w:rPr>
          <w:rFonts w:ascii="標楷體" w:eastAsia="標楷體" w:hAnsi="標楷體" w:hint="eastAsia"/>
          <w:sz w:val="28"/>
          <w:szCs w:val="28"/>
        </w:rPr>
        <w:t>章。</w:t>
      </w:r>
    </w:p>
    <w:p w14:paraId="10E30271" w14:textId="1DCD1EFC" w:rsidR="00D15C78" w:rsidRPr="00D15C78" w:rsidRDefault="00C83218" w:rsidP="00BD4703">
      <w:pPr>
        <w:spacing w:line="440" w:lineRule="exact"/>
        <w:rPr>
          <w:rFonts w:ascii="標楷體" w:eastAsia="標楷體" w:hAnsi="標楷體"/>
        </w:rPr>
      </w:pPr>
      <w:r>
        <w:rPr>
          <w:rFonts w:ascii="標楷體" w:eastAsia="標楷體" w:hAnsi="標楷體" w:hint="eastAsia"/>
          <w:sz w:val="28"/>
          <w:szCs w:val="28"/>
        </w:rPr>
        <w:t>十三、</w:t>
      </w:r>
      <w:r w:rsidR="00D15C78" w:rsidRPr="00D15C78">
        <w:rPr>
          <w:rFonts w:ascii="標楷體" w:eastAsia="標楷體" w:hAnsi="標楷體" w:hint="eastAsia"/>
          <w:sz w:val="28"/>
          <w:szCs w:val="28"/>
        </w:rPr>
        <w:t>本計畫若有未盡事宜，本</w:t>
      </w:r>
      <w:r w:rsidR="00D15C78" w:rsidRPr="00C83218">
        <w:rPr>
          <w:rFonts w:ascii="標楷體" w:eastAsia="標楷體" w:hAnsi="標楷體" w:hint="eastAsia"/>
          <w:sz w:val="28"/>
          <w:szCs w:val="28"/>
        </w:rPr>
        <w:t>局得修正之。</w:t>
      </w:r>
    </w:p>
    <w:sectPr w:rsidR="00D15C78" w:rsidRPr="00D15C78" w:rsidSect="00923881">
      <w:pgSz w:w="11906" w:h="16838"/>
      <w:pgMar w:top="1440" w:right="849"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10"/>
    <w:rsid w:val="002253EE"/>
    <w:rsid w:val="00283B6E"/>
    <w:rsid w:val="003F6968"/>
    <w:rsid w:val="0053413B"/>
    <w:rsid w:val="005B4210"/>
    <w:rsid w:val="0071317A"/>
    <w:rsid w:val="007F68D1"/>
    <w:rsid w:val="008A5C37"/>
    <w:rsid w:val="00923881"/>
    <w:rsid w:val="0095286D"/>
    <w:rsid w:val="00BD4703"/>
    <w:rsid w:val="00C83218"/>
    <w:rsid w:val="00D15C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0507"/>
  <w15:chartTrackingRefBased/>
  <w15:docId w15:val="{7DCEDE74-16CF-4E62-A84C-D6539C28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210"/>
    <w:pPr>
      <w:ind w:leftChars="200" w:left="480"/>
    </w:pPr>
  </w:style>
  <w:style w:type="character" w:styleId="a4">
    <w:name w:val="Hyperlink"/>
    <w:basedOn w:val="a0"/>
    <w:uiPriority w:val="99"/>
    <w:unhideWhenUsed/>
    <w:rsid w:val="002253EE"/>
    <w:rPr>
      <w:color w:val="0563C1" w:themeColor="hyperlink"/>
      <w:u w:val="single"/>
    </w:rPr>
  </w:style>
  <w:style w:type="character" w:styleId="a5">
    <w:name w:val="Unresolved Mention"/>
    <w:basedOn w:val="a0"/>
    <w:uiPriority w:val="99"/>
    <w:semiHidden/>
    <w:unhideWhenUsed/>
    <w:rsid w:val="00225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e.is/4p5dj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陳庭芳</dc:creator>
  <cp:keywords/>
  <dc:description/>
  <cp:lastModifiedBy>陳庭芳</cp:lastModifiedBy>
  <cp:revision>3</cp:revision>
  <dcterms:created xsi:type="dcterms:W3CDTF">2022-12-26T03:36:00Z</dcterms:created>
  <dcterms:modified xsi:type="dcterms:W3CDTF">2022-12-26T08:33:00Z</dcterms:modified>
</cp:coreProperties>
</file>