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8288"/>
      </w:tblGrid>
      <w:tr w:rsidR="002F0143" w:rsidRPr="002F0143" w:rsidTr="002F0143">
        <w:tc>
          <w:tcPr>
            <w:tcW w:w="611" w:type="pct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5F5F5"/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2F0143" w:rsidRPr="002F0143" w:rsidRDefault="002F0143" w:rsidP="002F014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2F014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法規名稱：</w:t>
            </w:r>
          </w:p>
        </w:tc>
        <w:tc>
          <w:tcPr>
            <w:tcW w:w="4389" w:type="pct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2F0143" w:rsidRPr="002F0143" w:rsidRDefault="002F0143" w:rsidP="002F014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bookmarkStart w:id="0" w:name="_GoBack"/>
            <w:proofErr w:type="gramStart"/>
            <w:r w:rsidRPr="002F014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臺</w:t>
            </w:r>
            <w:proofErr w:type="gramEnd"/>
            <w:r w:rsidRPr="002F014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東縣食品衛生檢驗收費標準</w:t>
            </w:r>
            <w:bookmarkEnd w:id="0"/>
          </w:p>
        </w:tc>
      </w:tr>
      <w:tr w:rsidR="002F0143" w:rsidRPr="002F0143" w:rsidTr="002F0143">
        <w:tc>
          <w:tcPr>
            <w:tcW w:w="611" w:type="pct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5F5F5"/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2F0143" w:rsidRPr="002F0143" w:rsidRDefault="002F0143" w:rsidP="002F014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2F014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公發布日：</w:t>
            </w:r>
          </w:p>
        </w:tc>
        <w:tc>
          <w:tcPr>
            <w:tcW w:w="4389" w:type="pct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2F0143" w:rsidRPr="002F0143" w:rsidRDefault="002F0143" w:rsidP="002F014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2F014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民國 104 年 04 月 21 日</w:t>
            </w:r>
          </w:p>
        </w:tc>
      </w:tr>
      <w:tr w:rsidR="002F0143" w:rsidRPr="002F0143" w:rsidTr="002F0143">
        <w:tc>
          <w:tcPr>
            <w:tcW w:w="611" w:type="pct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5F5F5"/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2F0143" w:rsidRPr="002F0143" w:rsidRDefault="002F0143" w:rsidP="002F014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2F014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發文字號：</w:t>
            </w:r>
          </w:p>
        </w:tc>
        <w:tc>
          <w:tcPr>
            <w:tcW w:w="4389" w:type="pct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2F0143" w:rsidRPr="002F0143" w:rsidRDefault="002F0143" w:rsidP="002F014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proofErr w:type="gramStart"/>
            <w:r w:rsidRPr="002F014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府行法字</w:t>
            </w:r>
            <w:proofErr w:type="gramEnd"/>
            <w:r w:rsidRPr="002F014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第1040074899B號 令</w:t>
            </w:r>
          </w:p>
        </w:tc>
      </w:tr>
      <w:tr w:rsidR="002F0143" w:rsidRPr="002F0143" w:rsidTr="002F0143">
        <w:tc>
          <w:tcPr>
            <w:tcW w:w="611" w:type="pct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5F5F5"/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2F0143" w:rsidRPr="002F0143" w:rsidRDefault="002F0143" w:rsidP="002F014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2F014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法規體系：</w:t>
            </w:r>
          </w:p>
        </w:tc>
        <w:tc>
          <w:tcPr>
            <w:tcW w:w="4389" w:type="pct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2F0143" w:rsidRPr="002F0143" w:rsidRDefault="002F0143" w:rsidP="002F014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2F014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衛生類</w:t>
            </w:r>
          </w:p>
        </w:tc>
      </w:tr>
      <w:tr w:rsidR="002F0143" w:rsidRPr="002F0143" w:rsidTr="002F0143">
        <w:tc>
          <w:tcPr>
            <w:tcW w:w="611" w:type="pct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5F5F5"/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2F0143" w:rsidRPr="002F0143" w:rsidRDefault="002F0143" w:rsidP="002F014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2F014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圖表附件：</w:t>
            </w:r>
          </w:p>
        </w:tc>
        <w:tc>
          <w:tcPr>
            <w:tcW w:w="4389" w:type="pct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2F0143" w:rsidRPr="002F0143" w:rsidRDefault="002F0143" w:rsidP="002F0143">
            <w:pPr>
              <w:widowControl/>
              <w:numPr>
                <w:ilvl w:val="0"/>
                <w:numId w:val="1"/>
              </w:numPr>
              <w:ind w:left="0"/>
              <w:textAlignment w:val="bottom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2F014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第三條附表-</w:t>
            </w:r>
            <w:proofErr w:type="gramStart"/>
            <w:r w:rsidRPr="002F014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臺</w:t>
            </w:r>
            <w:proofErr w:type="gramEnd"/>
            <w:r w:rsidRPr="002F014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東縣食品衛生檢驗收費標準.pdf</w:t>
            </w:r>
          </w:p>
          <w:p w:rsidR="002F0143" w:rsidRPr="002F0143" w:rsidRDefault="002F0143" w:rsidP="002F0143">
            <w:pPr>
              <w:widowControl/>
              <w:numPr>
                <w:ilvl w:val="0"/>
                <w:numId w:val="1"/>
              </w:numPr>
              <w:ind w:left="0"/>
              <w:textAlignment w:val="bottom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2F014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第五條第一項附表-食品衛生檢驗申請(委託)書.pdf</w:t>
            </w:r>
          </w:p>
        </w:tc>
      </w:tr>
    </w:tbl>
    <w:p w:rsidR="002F0143" w:rsidRPr="002F0143" w:rsidRDefault="002F0143" w:rsidP="002F0143">
      <w:pPr>
        <w:widowControl/>
        <w:shd w:val="clear" w:color="auto" w:fill="FFFFFF"/>
        <w:rPr>
          <w:rFonts w:ascii="標楷體" w:eastAsia="標楷體" w:hAnsi="標楷體" w:cs="新細明體"/>
          <w:vanish/>
          <w:color w:val="000000"/>
          <w:kern w:val="0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8692"/>
      </w:tblGrid>
      <w:tr w:rsidR="002F0143" w:rsidRPr="002F0143" w:rsidTr="002F0143">
        <w:tc>
          <w:tcPr>
            <w:tcW w:w="535" w:type="pct"/>
            <w:tcBorders>
              <w:top w:val="nil"/>
              <w:bottom w:val="dotted" w:sz="6" w:space="0" w:color="D5D5D5"/>
            </w:tcBorders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2F0143" w:rsidRPr="002F0143" w:rsidRDefault="002F0143" w:rsidP="002F0143">
            <w:pPr>
              <w:widowControl/>
              <w:spacing w:line="408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0143">
              <w:rPr>
                <w:rFonts w:ascii="標楷體" w:eastAsia="標楷體" w:hAnsi="標楷體" w:cs="新細明體" w:hint="eastAsia"/>
                <w:kern w:val="0"/>
                <w:szCs w:val="24"/>
              </w:rPr>
              <w:t>第一條</w:t>
            </w:r>
          </w:p>
        </w:tc>
        <w:tc>
          <w:tcPr>
            <w:tcW w:w="4465" w:type="pct"/>
            <w:tcBorders>
              <w:top w:val="nil"/>
              <w:bottom w:val="dotted" w:sz="6" w:space="0" w:color="D5D5D5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2F0143" w:rsidRPr="002F0143" w:rsidRDefault="002F0143" w:rsidP="002F0143">
            <w:pPr>
              <w:widowControl/>
              <w:spacing w:line="408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2F0143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2F0143">
              <w:rPr>
                <w:rFonts w:ascii="標楷體" w:eastAsia="標楷體" w:hAnsi="標楷體" w:cs="新細明體" w:hint="eastAsia"/>
                <w:kern w:val="0"/>
                <w:szCs w:val="24"/>
              </w:rPr>
              <w:t>東縣政府（以下簡稱本府）為受理食品衛生檢驗之申請，促進及維護縣民健康，依規費法第十條第一項規定，訂定本標準。</w:t>
            </w:r>
          </w:p>
        </w:tc>
      </w:tr>
      <w:tr w:rsidR="002F0143" w:rsidRPr="002F0143" w:rsidTr="002F0143">
        <w:tc>
          <w:tcPr>
            <w:tcW w:w="535" w:type="pct"/>
            <w:tcBorders>
              <w:top w:val="nil"/>
              <w:bottom w:val="dotted" w:sz="6" w:space="0" w:color="D5D5D5"/>
            </w:tcBorders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2F0143" w:rsidRPr="002F0143" w:rsidRDefault="002F0143" w:rsidP="002F0143">
            <w:pPr>
              <w:widowControl/>
              <w:spacing w:line="408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0143">
              <w:rPr>
                <w:rFonts w:ascii="標楷體" w:eastAsia="標楷體" w:hAnsi="標楷體" w:cs="新細明體" w:hint="eastAsia"/>
                <w:kern w:val="0"/>
                <w:szCs w:val="24"/>
              </w:rPr>
              <w:t>第二條</w:t>
            </w:r>
          </w:p>
        </w:tc>
        <w:tc>
          <w:tcPr>
            <w:tcW w:w="4465" w:type="pct"/>
            <w:tcBorders>
              <w:top w:val="nil"/>
              <w:bottom w:val="dotted" w:sz="6" w:space="0" w:color="D5D5D5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2F0143" w:rsidRPr="002F0143" w:rsidRDefault="002F0143" w:rsidP="002F0143">
            <w:pPr>
              <w:widowControl/>
              <w:spacing w:line="408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0143">
              <w:rPr>
                <w:rFonts w:ascii="標楷體" w:eastAsia="標楷體" w:hAnsi="標楷體" w:cs="新細明體" w:hint="eastAsia"/>
                <w:kern w:val="0"/>
                <w:szCs w:val="24"/>
              </w:rPr>
              <w:t>本標準之主管機關為本府，執行機關為</w:t>
            </w:r>
            <w:proofErr w:type="gramStart"/>
            <w:r w:rsidRPr="002F0143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2F0143">
              <w:rPr>
                <w:rFonts w:ascii="標楷體" w:eastAsia="標楷體" w:hAnsi="標楷體" w:cs="新細明體" w:hint="eastAsia"/>
                <w:kern w:val="0"/>
                <w:szCs w:val="24"/>
              </w:rPr>
              <w:t>東縣衛生局。</w:t>
            </w:r>
          </w:p>
        </w:tc>
      </w:tr>
      <w:tr w:rsidR="002F0143" w:rsidRPr="002F0143" w:rsidTr="002F0143">
        <w:tc>
          <w:tcPr>
            <w:tcW w:w="535" w:type="pct"/>
            <w:tcBorders>
              <w:top w:val="nil"/>
              <w:bottom w:val="dotted" w:sz="6" w:space="0" w:color="D5D5D5"/>
            </w:tcBorders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2F0143" w:rsidRPr="002F0143" w:rsidRDefault="002F0143" w:rsidP="002F0143">
            <w:pPr>
              <w:widowControl/>
              <w:spacing w:line="408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0143">
              <w:rPr>
                <w:rFonts w:ascii="標楷體" w:eastAsia="標楷體" w:hAnsi="標楷體" w:cs="新細明體" w:hint="eastAsia"/>
                <w:kern w:val="0"/>
                <w:szCs w:val="24"/>
              </w:rPr>
              <w:t>第三條</w:t>
            </w:r>
          </w:p>
        </w:tc>
        <w:tc>
          <w:tcPr>
            <w:tcW w:w="4465" w:type="pct"/>
            <w:tcBorders>
              <w:top w:val="nil"/>
              <w:bottom w:val="dotted" w:sz="6" w:space="0" w:color="D5D5D5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2F0143" w:rsidRPr="002F0143" w:rsidRDefault="002F0143" w:rsidP="002F0143">
            <w:pPr>
              <w:widowControl/>
              <w:spacing w:line="408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0143">
              <w:rPr>
                <w:rFonts w:ascii="標楷體" w:eastAsia="標楷體" w:hAnsi="標楷體" w:cs="新細明體" w:hint="eastAsia"/>
                <w:kern w:val="0"/>
                <w:szCs w:val="24"/>
              </w:rPr>
              <w:t>申請食品衛生檢驗應繳納檢驗規費，其檢驗項目及收費標準如附表</w:t>
            </w:r>
            <w:proofErr w:type="gramStart"/>
            <w:r w:rsidRPr="002F0143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2F0143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2F0143" w:rsidRPr="002F0143" w:rsidTr="002F0143">
        <w:tc>
          <w:tcPr>
            <w:tcW w:w="535" w:type="pct"/>
            <w:tcBorders>
              <w:top w:val="nil"/>
              <w:bottom w:val="dotted" w:sz="6" w:space="0" w:color="D5D5D5"/>
            </w:tcBorders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2F0143" w:rsidRPr="002F0143" w:rsidRDefault="002F0143" w:rsidP="002F0143">
            <w:pPr>
              <w:widowControl/>
              <w:spacing w:line="408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0143">
              <w:rPr>
                <w:rFonts w:ascii="標楷體" w:eastAsia="標楷體" w:hAnsi="標楷體" w:cs="新細明體" w:hint="eastAsia"/>
                <w:kern w:val="0"/>
                <w:szCs w:val="24"/>
              </w:rPr>
              <w:t>第四條</w:t>
            </w:r>
          </w:p>
        </w:tc>
        <w:tc>
          <w:tcPr>
            <w:tcW w:w="4465" w:type="pct"/>
            <w:tcBorders>
              <w:top w:val="nil"/>
              <w:bottom w:val="dotted" w:sz="6" w:space="0" w:color="D5D5D5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2F0143" w:rsidRPr="002F0143" w:rsidRDefault="002F0143" w:rsidP="002F0143">
            <w:pPr>
              <w:widowControl/>
              <w:spacing w:line="408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0143">
              <w:rPr>
                <w:rFonts w:ascii="標楷體" w:eastAsia="標楷體" w:hAnsi="標楷體" w:cs="新細明體" w:hint="eastAsia"/>
                <w:kern w:val="0"/>
                <w:szCs w:val="24"/>
              </w:rPr>
              <w:t>於本縣轄區內依法設立之公司、行號、工廠或餐飲業者(以下簡稱業者)，得向執行機關提出食品衛生檢驗之申請。但主管機關以專案計畫所為之檢驗，不在此限。</w:t>
            </w:r>
          </w:p>
        </w:tc>
      </w:tr>
      <w:tr w:rsidR="002F0143" w:rsidRPr="002F0143" w:rsidTr="002F0143">
        <w:tc>
          <w:tcPr>
            <w:tcW w:w="535" w:type="pct"/>
            <w:tcBorders>
              <w:top w:val="nil"/>
              <w:bottom w:val="dotted" w:sz="6" w:space="0" w:color="D5D5D5"/>
            </w:tcBorders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2F0143" w:rsidRPr="002F0143" w:rsidRDefault="002F0143" w:rsidP="002F0143">
            <w:pPr>
              <w:widowControl/>
              <w:spacing w:line="408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0143">
              <w:rPr>
                <w:rFonts w:ascii="標楷體" w:eastAsia="標楷體" w:hAnsi="標楷體" w:cs="新細明體" w:hint="eastAsia"/>
                <w:kern w:val="0"/>
                <w:szCs w:val="24"/>
              </w:rPr>
              <w:t>第五條</w:t>
            </w:r>
          </w:p>
        </w:tc>
        <w:tc>
          <w:tcPr>
            <w:tcW w:w="4465" w:type="pct"/>
            <w:tcBorders>
              <w:top w:val="nil"/>
              <w:bottom w:val="dotted" w:sz="6" w:space="0" w:color="D5D5D5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2F0143" w:rsidRPr="002F0143" w:rsidRDefault="002F0143" w:rsidP="002F0143">
            <w:pPr>
              <w:widowControl/>
              <w:spacing w:line="408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0143">
              <w:rPr>
                <w:rFonts w:ascii="標楷體" w:eastAsia="標楷體" w:hAnsi="標楷體" w:cs="新細明體" w:hint="eastAsia"/>
                <w:kern w:val="0"/>
                <w:szCs w:val="24"/>
              </w:rPr>
              <w:t>業者申請食品衛生檢驗，應檢附送驗樣品及下列文件，親自或委託專人至執行機關辦理。</w:t>
            </w:r>
            <w:r w:rsidRPr="002F014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     一、食品衛生檢驗申請(委託)書(如附表二)。</w:t>
            </w:r>
            <w:r w:rsidRPr="002F014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     二、工廠登記證或商業登記證明(影印本)乙份。</w:t>
            </w:r>
            <w:r w:rsidRPr="002F014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 申請檢驗時有下列情形之</w:t>
            </w:r>
            <w:proofErr w:type="gramStart"/>
            <w:r w:rsidRPr="002F0143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2F0143">
              <w:rPr>
                <w:rFonts w:ascii="標楷體" w:eastAsia="標楷體" w:hAnsi="標楷體" w:cs="新細明體" w:hint="eastAsia"/>
                <w:kern w:val="0"/>
                <w:szCs w:val="24"/>
              </w:rPr>
              <w:t>者，應不予受理:</w:t>
            </w:r>
            <w:r w:rsidRPr="002F014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     一、申請不符第三條至前項規定。</w:t>
            </w:r>
            <w:r w:rsidRPr="002F014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     二、申請時送驗樣品已超過保存期限。</w:t>
            </w:r>
          </w:p>
        </w:tc>
      </w:tr>
      <w:tr w:rsidR="002F0143" w:rsidRPr="002F0143" w:rsidTr="002F0143">
        <w:tc>
          <w:tcPr>
            <w:tcW w:w="535" w:type="pct"/>
            <w:tcBorders>
              <w:top w:val="nil"/>
              <w:bottom w:val="dotted" w:sz="6" w:space="0" w:color="D5D5D5"/>
            </w:tcBorders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2F0143" w:rsidRPr="002F0143" w:rsidRDefault="002F0143" w:rsidP="002F0143">
            <w:pPr>
              <w:widowControl/>
              <w:spacing w:line="408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0143">
              <w:rPr>
                <w:rFonts w:ascii="標楷體" w:eastAsia="標楷體" w:hAnsi="標楷體" w:cs="新細明體" w:hint="eastAsia"/>
                <w:kern w:val="0"/>
                <w:szCs w:val="24"/>
              </w:rPr>
              <w:t>第六條</w:t>
            </w:r>
          </w:p>
        </w:tc>
        <w:tc>
          <w:tcPr>
            <w:tcW w:w="4465" w:type="pct"/>
            <w:tcBorders>
              <w:top w:val="nil"/>
              <w:bottom w:val="dotted" w:sz="6" w:space="0" w:color="D5D5D5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2F0143" w:rsidRPr="002F0143" w:rsidRDefault="002F0143" w:rsidP="002F0143">
            <w:pPr>
              <w:widowControl/>
              <w:spacing w:line="408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0143">
              <w:rPr>
                <w:rFonts w:ascii="標楷體" w:eastAsia="標楷體" w:hAnsi="標楷體" w:cs="新細明體" w:hint="eastAsia"/>
                <w:kern w:val="0"/>
                <w:szCs w:val="24"/>
              </w:rPr>
              <w:t>執行機關應於受理食品衛生檢驗申請後十二</w:t>
            </w:r>
            <w:proofErr w:type="gramStart"/>
            <w:r w:rsidRPr="002F0143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  <w:proofErr w:type="gramEnd"/>
            <w:r w:rsidRPr="002F0143">
              <w:rPr>
                <w:rFonts w:ascii="標楷體" w:eastAsia="標楷體" w:hAnsi="標楷體" w:cs="新細明體" w:hint="eastAsia"/>
                <w:kern w:val="0"/>
                <w:szCs w:val="24"/>
              </w:rPr>
              <w:t>工作日內完成檢驗報告；必要時，得延長一次。</w:t>
            </w:r>
          </w:p>
        </w:tc>
      </w:tr>
      <w:tr w:rsidR="002F0143" w:rsidRPr="002F0143" w:rsidTr="002F0143">
        <w:tc>
          <w:tcPr>
            <w:tcW w:w="535" w:type="pct"/>
            <w:tcBorders>
              <w:top w:val="nil"/>
              <w:bottom w:val="dotted" w:sz="6" w:space="0" w:color="D5D5D5"/>
            </w:tcBorders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2F0143" w:rsidRPr="002F0143" w:rsidRDefault="002F0143" w:rsidP="002F0143">
            <w:pPr>
              <w:widowControl/>
              <w:spacing w:line="408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0143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七</w:t>
            </w:r>
            <w:r w:rsidRPr="002F0143">
              <w:rPr>
                <w:rFonts w:ascii="標楷體" w:eastAsia="標楷體" w:hAnsi="標楷體" w:cs="新細明體" w:hint="eastAsia"/>
                <w:kern w:val="0"/>
                <w:szCs w:val="24"/>
              </w:rPr>
              <w:t>條</w:t>
            </w:r>
          </w:p>
        </w:tc>
        <w:tc>
          <w:tcPr>
            <w:tcW w:w="4465" w:type="pct"/>
            <w:tcBorders>
              <w:top w:val="nil"/>
              <w:bottom w:val="dotted" w:sz="6" w:space="0" w:color="D5D5D5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2F0143" w:rsidRPr="002F0143" w:rsidRDefault="002F0143" w:rsidP="002F0143">
            <w:pPr>
              <w:widowControl/>
              <w:spacing w:line="408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0143">
              <w:rPr>
                <w:rFonts w:ascii="標楷體" w:eastAsia="標楷體" w:hAnsi="標楷體" w:cs="新細明體" w:hint="eastAsia"/>
                <w:kern w:val="0"/>
                <w:szCs w:val="24"/>
              </w:rPr>
              <w:t>本標準自發布日施行。</w:t>
            </w:r>
          </w:p>
        </w:tc>
      </w:tr>
    </w:tbl>
    <w:p w:rsidR="005630BC" w:rsidRPr="002F0143" w:rsidRDefault="005630BC">
      <w:pPr>
        <w:rPr>
          <w:rFonts w:ascii="標楷體" w:eastAsia="標楷體" w:hAnsi="標楷體"/>
        </w:rPr>
      </w:pPr>
    </w:p>
    <w:sectPr w:rsidR="005630BC" w:rsidRPr="002F0143" w:rsidSect="002F014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D2A7D"/>
    <w:multiLevelType w:val="multilevel"/>
    <w:tmpl w:val="6E82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43"/>
    <w:rsid w:val="00134A62"/>
    <w:rsid w:val="00152BE6"/>
    <w:rsid w:val="00193703"/>
    <w:rsid w:val="002F0143"/>
    <w:rsid w:val="005630BC"/>
    <w:rsid w:val="00B353FE"/>
    <w:rsid w:val="00F5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64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2022-01-18T06:26:00Z</dcterms:created>
  <dcterms:modified xsi:type="dcterms:W3CDTF">2022-01-18T06:29:00Z</dcterms:modified>
</cp:coreProperties>
</file>