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2" w:type="dxa"/>
        <w:tblInd w:w="-864" w:type="dxa"/>
        <w:tblLook w:val="04A0" w:firstRow="1" w:lastRow="0" w:firstColumn="1" w:lastColumn="0" w:noHBand="0" w:noVBand="1"/>
      </w:tblPr>
      <w:tblGrid>
        <w:gridCol w:w="10152"/>
      </w:tblGrid>
      <w:tr w:rsidR="005B1183" w:rsidTr="0083796D">
        <w:trPr>
          <w:trHeight w:val="13038"/>
        </w:trPr>
        <w:tc>
          <w:tcPr>
            <w:tcW w:w="10152" w:type="dxa"/>
          </w:tcPr>
          <w:p w:rsidR="005B1183" w:rsidRPr="00CD0DA5" w:rsidRDefault="005B1183" w:rsidP="0065705F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r w:rsidRPr="00CD0DA5">
              <w:rPr>
                <w:rFonts w:hint="eastAsia"/>
                <w:b/>
                <w:bCs/>
                <w:spacing w:val="-4"/>
                <w:sz w:val="28"/>
              </w:rPr>
              <w:t>統計資料背景說明</w:t>
            </w:r>
          </w:p>
          <w:p w:rsidR="00CD0DA5" w:rsidRPr="007A4E4B" w:rsidRDefault="005B1183" w:rsidP="00CD0DA5">
            <w:pPr>
              <w:spacing w:line="360" w:lineRule="exact"/>
              <w:rPr>
                <w:sz w:val="28"/>
                <w:szCs w:val="28"/>
              </w:rPr>
            </w:pPr>
            <w:r w:rsidRPr="00F949E1">
              <w:rPr>
                <w:rFonts w:hint="eastAsia"/>
                <w:sz w:val="28"/>
              </w:rPr>
              <w:t>資料種類</w:t>
            </w:r>
            <w:r w:rsidR="00CD0DA5">
              <w:rPr>
                <w:rFonts w:hint="eastAsia"/>
                <w:sz w:val="28"/>
              </w:rPr>
              <w:t>：</w:t>
            </w:r>
            <w:r w:rsidR="007A4E4B" w:rsidRPr="007A4E4B">
              <w:rPr>
                <w:rFonts w:hAnsi="標楷體" w:hint="eastAsia"/>
                <w:sz w:val="28"/>
                <w:szCs w:val="28"/>
              </w:rPr>
              <w:t>疫病預防統計</w:t>
            </w:r>
          </w:p>
          <w:p w:rsidR="005B1183" w:rsidRPr="007A4E4B" w:rsidRDefault="00CD0DA5" w:rsidP="00CD0DA5">
            <w:pPr>
              <w:spacing w:line="360" w:lineRule="exact"/>
              <w:rPr>
                <w:sz w:val="28"/>
                <w:szCs w:val="28"/>
              </w:rPr>
            </w:pPr>
            <w:r w:rsidRPr="007A4E4B">
              <w:rPr>
                <w:rFonts w:hint="eastAsia"/>
                <w:sz w:val="28"/>
                <w:szCs w:val="28"/>
              </w:rPr>
              <w:t>資料</w:t>
            </w:r>
            <w:r w:rsidR="005B1183" w:rsidRPr="007A4E4B">
              <w:rPr>
                <w:rFonts w:hint="eastAsia"/>
                <w:sz w:val="28"/>
                <w:szCs w:val="28"/>
              </w:rPr>
              <w:t>項目</w:t>
            </w:r>
            <w:r w:rsidRPr="007A4E4B">
              <w:rPr>
                <w:rFonts w:hint="eastAsia"/>
                <w:sz w:val="28"/>
                <w:szCs w:val="28"/>
              </w:rPr>
              <w:t>：</w:t>
            </w:r>
            <w:r w:rsidR="00BC0E08">
              <w:rPr>
                <w:rFonts w:hint="eastAsia"/>
                <w:sz w:val="28"/>
                <w:szCs w:val="28"/>
                <w:lang w:eastAsia="zh-HK"/>
              </w:rPr>
              <w:t>臺</w:t>
            </w:r>
            <w:r w:rsidR="007A4E4B" w:rsidRPr="007A4E4B">
              <w:rPr>
                <w:rFonts w:hAnsi="標楷體" w:hint="eastAsia"/>
                <w:sz w:val="28"/>
                <w:szCs w:val="28"/>
              </w:rPr>
              <w:t>東縣辦理受聘僱外國人(</w:t>
            </w:r>
            <w:r w:rsidR="00505639">
              <w:rPr>
                <w:rFonts w:hAnsi="標楷體" w:hint="eastAsia"/>
                <w:sz w:val="28"/>
                <w:szCs w:val="28"/>
              </w:rPr>
              <w:t>移</w:t>
            </w:r>
            <w:r w:rsidR="007A4E4B" w:rsidRPr="007A4E4B">
              <w:rPr>
                <w:rFonts w:hAnsi="標楷體" w:hint="eastAsia"/>
                <w:sz w:val="28"/>
                <w:szCs w:val="28"/>
              </w:rPr>
              <w:t>工)定期健康檢查</w:t>
            </w:r>
            <w:r w:rsidR="009E0214" w:rsidRPr="009E0214">
              <w:rPr>
                <w:rFonts w:hAnsi="標楷體" w:hint="eastAsia"/>
                <w:sz w:val="28"/>
                <w:szCs w:val="28"/>
              </w:rPr>
              <w:t>不合格情形</w:t>
            </w:r>
          </w:p>
          <w:p w:rsidR="005B1183" w:rsidRPr="00F949E1" w:rsidRDefault="00514818" w:rsidP="00514818">
            <w:pPr>
              <w:spacing w:line="36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一、</w:t>
            </w:r>
            <w:r w:rsidR="005B1183" w:rsidRPr="00F949E1">
              <w:rPr>
                <w:rFonts w:hint="eastAsia"/>
                <w:sz w:val="28"/>
              </w:rPr>
              <w:t>發布及編製機關單位</w:t>
            </w:r>
          </w:p>
          <w:p w:rsidR="008E6AF6" w:rsidRPr="00F949E1" w:rsidRDefault="008E6AF6" w:rsidP="008E6AF6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</w:rPr>
            </w:pPr>
            <w:r w:rsidRPr="00F949E1">
              <w:rPr>
                <w:rFonts w:hint="eastAsia"/>
                <w:spacing w:val="-4"/>
                <w:sz w:val="28"/>
              </w:rPr>
              <w:t>＊發布機關、單位：</w:t>
            </w:r>
            <w:r>
              <w:rPr>
                <w:rFonts w:hint="eastAsia"/>
                <w:sz w:val="28"/>
                <w:szCs w:val="28"/>
                <w:lang w:eastAsia="zh-HK"/>
              </w:rPr>
              <w:t>臺</w:t>
            </w:r>
            <w:r w:rsidRPr="007A4E4B">
              <w:rPr>
                <w:rFonts w:hAnsi="標楷體" w:hint="eastAsia"/>
                <w:sz w:val="28"/>
                <w:szCs w:val="28"/>
              </w:rPr>
              <w:t>東縣</w:t>
            </w:r>
            <w:r>
              <w:rPr>
                <w:rFonts w:hint="eastAsia"/>
                <w:spacing w:val="-4"/>
                <w:sz w:val="28"/>
              </w:rPr>
              <w:t>衛生局會計室</w:t>
            </w:r>
          </w:p>
          <w:p w:rsidR="008E6AF6" w:rsidRDefault="008E6AF6" w:rsidP="008E6AF6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</w:rPr>
            </w:pPr>
            <w:r w:rsidRPr="00F949E1">
              <w:rPr>
                <w:rFonts w:hint="eastAsia"/>
                <w:sz w:val="28"/>
              </w:rPr>
              <w:t>＊編製單位：</w:t>
            </w:r>
            <w:r>
              <w:rPr>
                <w:rFonts w:hint="eastAsia"/>
                <w:sz w:val="28"/>
                <w:szCs w:val="28"/>
                <w:lang w:eastAsia="zh-HK"/>
              </w:rPr>
              <w:t>臺</w:t>
            </w:r>
            <w:r w:rsidRPr="007A4E4B">
              <w:rPr>
                <w:rFonts w:hAnsi="標楷體" w:hint="eastAsia"/>
                <w:sz w:val="28"/>
                <w:szCs w:val="28"/>
              </w:rPr>
              <w:t>東縣</w:t>
            </w:r>
            <w:r>
              <w:rPr>
                <w:rFonts w:hint="eastAsia"/>
                <w:spacing w:val="-4"/>
                <w:sz w:val="28"/>
              </w:rPr>
              <w:t>衛生局疾病管制科</w:t>
            </w:r>
          </w:p>
          <w:p w:rsidR="008E6AF6" w:rsidRDefault="008E6AF6" w:rsidP="008E6AF6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</w:rPr>
            </w:pPr>
            <w:r>
              <w:rPr>
                <w:rFonts w:hint="eastAsia"/>
                <w:sz w:val="28"/>
              </w:rPr>
              <w:t>＊聯絡人</w:t>
            </w:r>
            <w:r w:rsidRPr="00F949E1"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陳韋</w:t>
            </w:r>
          </w:p>
          <w:p w:rsidR="008E6AF6" w:rsidRPr="00F949E1" w:rsidRDefault="008E6AF6" w:rsidP="008E6AF6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＊聯絡電話：</w:t>
            </w:r>
            <w:r>
              <w:rPr>
                <w:rFonts w:hint="eastAsia"/>
                <w:sz w:val="28"/>
              </w:rPr>
              <w:t>(089)331171*238</w:t>
            </w:r>
          </w:p>
          <w:p w:rsidR="008E6AF6" w:rsidRPr="00F949E1" w:rsidRDefault="008E6AF6" w:rsidP="008E6AF6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＊傳真：</w:t>
            </w:r>
            <w:r>
              <w:rPr>
                <w:rFonts w:hint="eastAsia"/>
                <w:sz w:val="28"/>
              </w:rPr>
              <w:t>(089)342395</w:t>
            </w:r>
          </w:p>
          <w:p w:rsidR="008E6AF6" w:rsidRPr="00F949E1" w:rsidRDefault="008E6AF6" w:rsidP="008E6AF6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＊電子信箱：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phbf0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@ttshb.taitung.gov.tw</w:t>
            </w:r>
          </w:p>
          <w:p w:rsidR="005B1183" w:rsidRPr="00F949E1" w:rsidRDefault="005B1183" w:rsidP="0065705F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二、發布形式</w:t>
            </w:r>
          </w:p>
          <w:p w:rsidR="005B1183" w:rsidRPr="00F949E1" w:rsidRDefault="005B1183" w:rsidP="005B1183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口頭：</w:t>
            </w:r>
          </w:p>
          <w:p w:rsidR="005B1183" w:rsidRPr="00F949E1" w:rsidRDefault="005B1183" w:rsidP="0065705F">
            <w:pPr>
              <w:spacing w:line="360" w:lineRule="exact"/>
              <w:jc w:val="both"/>
              <w:rPr>
                <w:sz w:val="28"/>
              </w:rPr>
            </w:pPr>
            <w:r w:rsidRPr="00F949E1">
              <w:rPr>
                <w:sz w:val="28"/>
              </w:rPr>
              <w:t xml:space="preserve">         </w:t>
            </w:r>
            <w:r w:rsidRPr="00F949E1">
              <w:rPr>
                <w:rFonts w:hint="eastAsia"/>
                <w:sz w:val="28"/>
              </w:rPr>
              <w:t>（ ）記者會或說明會</w:t>
            </w:r>
          </w:p>
          <w:p w:rsidR="005B1183" w:rsidRPr="00F949E1" w:rsidRDefault="005B1183" w:rsidP="005B1183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書面：</w:t>
            </w:r>
          </w:p>
          <w:p w:rsidR="005B1183" w:rsidRPr="00F949E1" w:rsidRDefault="005B1183" w:rsidP="0065705F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F949E1">
              <w:rPr>
                <w:sz w:val="28"/>
              </w:rPr>
              <w:t xml:space="preserve">     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）新聞稿</w:t>
            </w:r>
            <w:r w:rsidRPr="00F949E1">
              <w:rPr>
                <w:sz w:val="28"/>
              </w:rPr>
              <w:t xml:space="preserve">   </w:t>
            </w:r>
            <w:r w:rsidRPr="00F949E1">
              <w:rPr>
                <w:rFonts w:hint="eastAsia"/>
                <w:sz w:val="28"/>
              </w:rPr>
              <w:t>（</w:t>
            </w:r>
            <w:r w:rsidR="008C608A">
              <w:rPr>
                <w:rFonts w:hint="eastAsia"/>
                <w:sz w:val="28"/>
              </w:rPr>
              <w:t>v</w:t>
            </w:r>
            <w:r w:rsidRPr="00F949E1">
              <w:rPr>
                <w:rFonts w:hint="eastAsia"/>
                <w:sz w:val="28"/>
              </w:rPr>
              <w:t>）報表  （ ）書刊，刊名：</w:t>
            </w:r>
          </w:p>
          <w:p w:rsidR="005B1183" w:rsidRPr="00F949E1" w:rsidRDefault="005B1183" w:rsidP="0065705F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＊電子媒體：</w:t>
            </w:r>
          </w:p>
          <w:p w:rsidR="005B1183" w:rsidRPr="00F949E1" w:rsidRDefault="005B1183" w:rsidP="0065705F">
            <w:pPr>
              <w:spacing w:line="360" w:lineRule="exact"/>
              <w:ind w:left="966" w:right="-328" w:hanging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）線上書刊及資料庫，網址：</w:t>
            </w:r>
          </w:p>
          <w:p w:rsidR="005B1183" w:rsidRPr="00F949E1" w:rsidRDefault="005B1183" w:rsidP="0065705F">
            <w:pPr>
              <w:spacing w:line="360" w:lineRule="exact"/>
              <w:ind w:left="966" w:right="-328" w:hanging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）磁片</w:t>
            </w:r>
            <w:r w:rsidRPr="00F949E1">
              <w:rPr>
                <w:sz w:val="28"/>
              </w:rPr>
              <w:t xml:space="preserve"> 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）光碟片</w:t>
            </w:r>
            <w:r w:rsidRPr="00F949E1">
              <w:rPr>
                <w:sz w:val="28"/>
              </w:rPr>
              <w:t xml:space="preserve">  </w:t>
            </w:r>
            <w:r w:rsidR="00050129" w:rsidRPr="00050129">
              <w:rPr>
                <w:rFonts w:hint="eastAsia"/>
                <w:sz w:val="28"/>
              </w:rPr>
              <w:t>（</w:t>
            </w:r>
            <w:r w:rsidR="003A12FF">
              <w:rPr>
                <w:rFonts w:hint="eastAsia"/>
                <w:sz w:val="28"/>
              </w:rPr>
              <w:t xml:space="preserve"> </w:t>
            </w:r>
            <w:r w:rsidR="00050129" w:rsidRPr="00050129">
              <w:rPr>
                <w:rFonts w:hint="eastAsia"/>
                <w:sz w:val="28"/>
              </w:rPr>
              <w:t>）其他：</w:t>
            </w:r>
            <w:r w:rsidR="003A12FF" w:rsidRPr="00F949E1">
              <w:rPr>
                <w:sz w:val="28"/>
              </w:rPr>
              <w:t xml:space="preserve"> </w:t>
            </w:r>
          </w:p>
          <w:p w:rsidR="005B1183" w:rsidRPr="00F949E1" w:rsidRDefault="005B1183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三、資料範圍、週期及時效</w:t>
            </w:r>
          </w:p>
          <w:p w:rsidR="00F42205" w:rsidRDefault="005B1183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＊統計地區範圍及對象：</w:t>
            </w:r>
            <w:r w:rsidR="00F42205" w:rsidRPr="00F42205">
              <w:rPr>
                <w:rFonts w:hint="eastAsia"/>
                <w:sz w:val="28"/>
              </w:rPr>
              <w:t>凡本縣辦理受聘僱外國人（移工）入境</w:t>
            </w:r>
            <w:r w:rsidR="00F42205" w:rsidRPr="00F42205">
              <w:rPr>
                <w:rFonts w:hint="eastAsia"/>
                <w:color w:val="FF0000"/>
                <w:sz w:val="28"/>
              </w:rPr>
              <w:t>後定期</w:t>
            </w:r>
            <w:r w:rsidR="00F42205" w:rsidRPr="00F42205">
              <w:rPr>
                <w:rFonts w:hint="eastAsia"/>
                <w:sz w:val="28"/>
              </w:rPr>
              <w:t>健康健</w:t>
            </w:r>
          </w:p>
          <w:p w:rsidR="005B1183" w:rsidRPr="00F949E1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 w:rsidRPr="00F42205">
              <w:rPr>
                <w:rFonts w:hint="eastAsia"/>
                <w:sz w:val="28"/>
              </w:rPr>
              <w:t>查不合格者均為統計對象。</w:t>
            </w:r>
          </w:p>
          <w:p w:rsidR="00F42205" w:rsidRDefault="005B1183" w:rsidP="00F42205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＊統計標準時間：</w:t>
            </w:r>
            <w:r w:rsidR="00F42205">
              <w:rPr>
                <w:rFonts w:hint="eastAsia"/>
                <w:sz w:val="28"/>
              </w:rPr>
              <w:t>(一)</w:t>
            </w:r>
            <w:r w:rsidR="009D120A" w:rsidRPr="009D120A">
              <w:rPr>
                <w:rFonts w:hint="eastAsia"/>
                <w:sz w:val="28"/>
              </w:rPr>
              <w:t>月報</w:t>
            </w:r>
            <w:r w:rsidR="00F42205">
              <w:rPr>
                <w:rFonts w:hint="eastAsia"/>
                <w:sz w:val="28"/>
              </w:rPr>
              <w:t>：</w:t>
            </w:r>
            <w:r w:rsidR="009D120A" w:rsidRPr="009D120A">
              <w:rPr>
                <w:rFonts w:hint="eastAsia"/>
                <w:sz w:val="28"/>
              </w:rPr>
              <w:t>以每月1日至月底止之事實為準。</w:t>
            </w:r>
            <w:r w:rsidR="00F42205">
              <w:rPr>
                <w:rFonts w:hint="eastAsia"/>
                <w:sz w:val="28"/>
              </w:rPr>
              <w:t>(二)</w:t>
            </w:r>
            <w:r w:rsidR="009D120A" w:rsidRPr="009D120A">
              <w:rPr>
                <w:rFonts w:hint="eastAsia"/>
                <w:sz w:val="28"/>
              </w:rPr>
              <w:t>年報</w:t>
            </w:r>
            <w:r w:rsidR="00F42205">
              <w:rPr>
                <w:rFonts w:hint="eastAsia"/>
                <w:sz w:val="28"/>
              </w:rPr>
              <w:t>：</w:t>
            </w:r>
            <w:r w:rsidR="009D120A" w:rsidRPr="009D120A">
              <w:rPr>
                <w:rFonts w:hint="eastAsia"/>
                <w:sz w:val="28"/>
              </w:rPr>
              <w:t>以</w:t>
            </w:r>
          </w:p>
          <w:p w:rsidR="005B1183" w:rsidRPr="00F949E1" w:rsidRDefault="00F42205" w:rsidP="00F42205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 w:rsidR="009D120A" w:rsidRPr="009D120A">
              <w:rPr>
                <w:rFonts w:hint="eastAsia"/>
                <w:sz w:val="28"/>
              </w:rPr>
              <w:t>每年1月1日至12月31日止之事實為準。</w:t>
            </w:r>
          </w:p>
          <w:p w:rsidR="009D120A" w:rsidRDefault="005B1183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＊統計項目定義：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42205">
              <w:rPr>
                <w:rFonts w:hint="eastAsia"/>
                <w:sz w:val="28"/>
              </w:rPr>
              <w:t>(一)</w:t>
            </w:r>
            <w:r w:rsidRPr="00B25D81">
              <w:rPr>
                <w:rFonts w:hint="eastAsia"/>
                <w:color w:val="FF0000"/>
                <w:sz w:val="28"/>
              </w:rPr>
              <w:t>不合格人數、人次：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Pr="00F42205">
              <w:rPr>
                <w:rFonts w:hint="eastAsia"/>
                <w:sz w:val="28"/>
              </w:rPr>
              <w:t>1.每人每次健康檢查各項目中發現一項或多項不合格者，以檢查不合格之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Pr="00F42205">
              <w:rPr>
                <w:rFonts w:hint="eastAsia"/>
                <w:sz w:val="28"/>
              </w:rPr>
              <w:t>各項目分別列計。例如：某人健檢發現患</w:t>
            </w:r>
            <w:bookmarkStart w:id="0" w:name="_GoBack"/>
            <w:bookmarkEnd w:id="0"/>
            <w:r w:rsidRPr="00F42205">
              <w:rPr>
                <w:rFonts w:hint="eastAsia"/>
                <w:sz w:val="28"/>
              </w:rPr>
              <w:t>有結核病，同時又有腸道寄生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Pr="00F42205">
              <w:rPr>
                <w:rFonts w:hint="eastAsia"/>
                <w:sz w:val="28"/>
              </w:rPr>
              <w:t>蟲病時，須分別於「胸部Ｘ光(肺結核)」及「腸內寄生蟲檢查」二欄各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Pr="00F42205">
              <w:rPr>
                <w:rFonts w:hint="eastAsia"/>
                <w:sz w:val="28"/>
              </w:rPr>
              <w:t>列計1人次；但於不合格人數只計1人。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Pr="00F42205">
              <w:rPr>
                <w:rFonts w:hint="eastAsia"/>
                <w:sz w:val="28"/>
              </w:rPr>
              <w:t>2.腸內寄生蟲人次小計為各種寄生蟲不合格人次加總，人數小計為實際腸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Pr="00F42205">
              <w:rPr>
                <w:rFonts w:hint="eastAsia"/>
                <w:sz w:val="28"/>
              </w:rPr>
              <w:t>內寄生蟲不合格總人數。例如：某人健檢發現蛔蟲及絛蟲，須分別於「蛔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Pr="00F42205">
              <w:rPr>
                <w:rFonts w:hint="eastAsia"/>
                <w:sz w:val="28"/>
              </w:rPr>
              <w:t>蟲」及「絛蟲」二欄各列計1人次，因此「人次小計」為2，但「人數小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Pr="00F42205">
              <w:rPr>
                <w:rFonts w:hint="eastAsia"/>
                <w:sz w:val="28"/>
              </w:rPr>
              <w:t>計」為1。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Pr="00F42205">
              <w:rPr>
                <w:rFonts w:hint="eastAsia"/>
                <w:sz w:val="28"/>
              </w:rPr>
              <w:t>3.腸內寄生蟲、梅毒與確診胸部X光檢查不合格，經治療後複檢合格者，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Pr="00F42205">
              <w:rPr>
                <w:rFonts w:hint="eastAsia"/>
                <w:sz w:val="28"/>
              </w:rPr>
              <w:t>仍需列入該項不合格或確診人次統計。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Pr="00F42205">
              <w:rPr>
                <w:rFonts w:hint="eastAsia"/>
                <w:sz w:val="28"/>
              </w:rPr>
              <w:t>4.疑似漢生病與疑似胸部X光檢查不合格，經確認檢查為合格者，不列入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Pr="00F42205">
              <w:rPr>
                <w:rFonts w:hint="eastAsia"/>
                <w:sz w:val="28"/>
              </w:rPr>
              <w:t>該項不合格或確診人次統計。</w:t>
            </w:r>
          </w:p>
          <w:p w:rsidR="00F42205" w:rsidRPr="00F42205" w:rsidRDefault="00F42205" w:rsidP="0065705F">
            <w:pPr>
              <w:spacing w:line="360" w:lineRule="exact"/>
              <w:ind w:firstLine="280"/>
              <w:jc w:val="both"/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Pr="00F42205">
              <w:rPr>
                <w:rFonts w:hint="eastAsia"/>
                <w:sz w:val="28"/>
              </w:rPr>
              <w:t>5.</w:t>
            </w:r>
            <w:r w:rsidRPr="00F42205">
              <w:rPr>
                <w:rFonts w:hint="eastAsia"/>
                <w:color w:val="FF0000"/>
                <w:sz w:val="28"/>
              </w:rPr>
              <w:t>身體檢查不合格係指頭頸部、胸部、心臟聽診、腹部、體肢運動或精神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color w:val="FF0000"/>
                <w:sz w:val="28"/>
              </w:rPr>
            </w:pPr>
            <w:r w:rsidRPr="00F42205">
              <w:rPr>
                <w:rFonts w:hint="eastAsia"/>
                <w:color w:val="FF0000"/>
                <w:sz w:val="28"/>
              </w:rPr>
              <w:t xml:space="preserve">      狀態任一項目「異常」且經臨床醫師評估為不合格者；如1人有多項「異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 xml:space="preserve">      </w:t>
            </w:r>
            <w:r w:rsidRPr="00F42205">
              <w:rPr>
                <w:rFonts w:hint="eastAsia"/>
                <w:color w:val="FF0000"/>
                <w:sz w:val="28"/>
              </w:rPr>
              <w:t>常」</w:t>
            </w:r>
            <w:r w:rsidRPr="00F42205">
              <w:rPr>
                <w:rFonts w:hint="eastAsia"/>
                <w:sz w:val="28"/>
              </w:rPr>
              <w:t>且經臨床醫師判定，不合格人次小計為1。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color w:val="FF0000"/>
                <w:sz w:val="28"/>
              </w:rPr>
            </w:pPr>
            <w:r w:rsidRPr="00F42205">
              <w:rPr>
                <w:rFonts w:hint="eastAsia"/>
                <w:sz w:val="28"/>
              </w:rPr>
              <w:t>(二)其他：僅含勞動部核准之其他</w:t>
            </w:r>
            <w:r w:rsidRPr="00F42205">
              <w:rPr>
                <w:rFonts w:hint="eastAsia"/>
                <w:color w:val="FF0000"/>
                <w:sz w:val="28"/>
              </w:rPr>
              <w:t>國別第二類及第三類受聘僱外國人。</w:t>
            </w:r>
          </w:p>
          <w:p w:rsid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42205">
              <w:rPr>
                <w:rFonts w:hint="eastAsia"/>
                <w:sz w:val="28"/>
              </w:rPr>
              <w:lastRenderedPageBreak/>
              <w:t>(三)檢查項目代號如下：</w:t>
            </w:r>
          </w:p>
          <w:p w:rsidR="00F42205" w:rsidRP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 xml:space="preserve">  </w:t>
            </w:r>
            <w:r w:rsidRPr="00F42205">
              <w:rPr>
                <w:rFonts w:hint="eastAsia"/>
                <w:sz w:val="28"/>
              </w:rPr>
              <w:t xml:space="preserve">  腸內寄生蟲：體檢結果發現是感染腸內寄生蟲，請依a：蛔蟲（Ascaris）、</w:t>
            </w:r>
          </w:p>
          <w:p w:rsidR="00F42205" w:rsidRP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42205">
              <w:rPr>
                <w:rFonts w:hint="eastAsia"/>
                <w:sz w:val="28"/>
              </w:rPr>
              <w:t xml:space="preserve">    b：絛蟲(Tapeworm)、c：梨形蟲（Giardia）、d：鉤蟲（Hookworm）、e：肝</w:t>
            </w:r>
          </w:p>
          <w:p w:rsidR="00F42205" w:rsidRP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42205">
              <w:rPr>
                <w:rFonts w:hint="eastAsia"/>
                <w:sz w:val="28"/>
              </w:rPr>
              <w:t xml:space="preserve">    吸蟲（中華肝吸蟲、泰國肝吸蟲、貓肝吸蟲、牛羊肝吸蟲）、f：糞小桿線</w:t>
            </w:r>
          </w:p>
          <w:p w:rsidR="00F42205" w:rsidRP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42205">
              <w:rPr>
                <w:rFonts w:hint="eastAsia"/>
                <w:sz w:val="28"/>
              </w:rPr>
              <w:t xml:space="preserve">    蟲（Strongyloides）、g：東方毛線蟲（Trichostrongylus）、h：鞭蟲</w:t>
            </w:r>
          </w:p>
          <w:p w:rsidR="00F42205" w:rsidRP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42205">
              <w:rPr>
                <w:rFonts w:hint="eastAsia"/>
                <w:sz w:val="28"/>
              </w:rPr>
              <w:t xml:space="preserve">   （Trichuris）、i：痢疾阿米巴(Entamoeba Histolytica)、j：其他(Other)  </w:t>
            </w:r>
          </w:p>
          <w:p w:rsidR="00F42205" w:rsidRPr="00F42205" w:rsidRDefault="00F42205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42205">
              <w:rPr>
                <w:rFonts w:hint="eastAsia"/>
                <w:sz w:val="28"/>
              </w:rPr>
              <w:t xml:space="preserve">    (上述以外之腸內寄生蟲)</w:t>
            </w:r>
          </w:p>
          <w:p w:rsidR="005B1183" w:rsidRPr="00F949E1" w:rsidRDefault="005B1183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</w:t>
            </w:r>
            <w:r w:rsidRPr="00F42205">
              <w:rPr>
                <w:rFonts w:hint="eastAsia"/>
                <w:sz w:val="28"/>
                <w:szCs w:val="28"/>
              </w:rPr>
              <w:t>統計單位：</w:t>
            </w:r>
            <w:r w:rsidR="00573051" w:rsidRPr="00F42205">
              <w:rPr>
                <w:rFonts w:hAnsi="標楷體" w:hint="eastAsia"/>
                <w:sz w:val="28"/>
                <w:szCs w:val="28"/>
              </w:rPr>
              <w:t>人、</w:t>
            </w:r>
            <w:r w:rsidR="00F42205" w:rsidRPr="00F42205">
              <w:rPr>
                <w:rFonts w:hAnsi="標楷體" w:hint="eastAsia"/>
                <w:sz w:val="28"/>
                <w:szCs w:val="28"/>
              </w:rPr>
              <w:t>人次</w:t>
            </w:r>
          </w:p>
          <w:p w:rsidR="005B1183" w:rsidRDefault="005B1183" w:rsidP="0065705F">
            <w:pPr>
              <w:spacing w:line="360" w:lineRule="exact"/>
              <w:ind w:left="532" w:hanging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＊統計分類：</w:t>
            </w:r>
          </w:p>
          <w:p w:rsidR="00D07B0A" w:rsidRDefault="00F42205" w:rsidP="00F42205">
            <w:pPr>
              <w:snapToGrid w:val="0"/>
              <w:jc w:val="both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(一)橫項目依檢查對象分：</w:t>
            </w:r>
          </w:p>
          <w:p w:rsidR="00F42205" w:rsidRDefault="00F42205" w:rsidP="00F42205">
            <w:pPr>
              <w:snapToGrid w:val="0"/>
              <w:jc w:val="both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1.依勞動部核准</w:t>
            </w:r>
            <w:r w:rsidRPr="00F42205">
              <w:rPr>
                <w:rFonts w:hAnsi="標楷體" w:hint="eastAsia"/>
                <w:color w:val="FF0000"/>
                <w:kern w:val="0"/>
                <w:sz w:val="28"/>
                <w:szCs w:val="28"/>
              </w:rPr>
              <w:t>受聘僱外國人(第二類及第三類外國人)之國別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，含泰國、</w:t>
            </w:r>
          </w:p>
          <w:p w:rsidR="00F42205" w:rsidRDefault="00F42205" w:rsidP="00F42205">
            <w:pPr>
              <w:snapToGrid w:val="0"/>
              <w:jc w:val="both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 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印尼、菲律賓、越南及其他等分類。</w:t>
            </w:r>
          </w:p>
          <w:p w:rsidR="00F42205" w:rsidRDefault="00F42205" w:rsidP="00F42205">
            <w:pPr>
              <w:snapToGrid w:val="0"/>
              <w:jc w:val="both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2.依照現行「受聘僱外國人健康檢查管理辦法」第五條規定：雇主應於第</w:t>
            </w:r>
          </w:p>
          <w:p w:rsidR="00F42205" w:rsidRDefault="00F42205" w:rsidP="00F42205">
            <w:pPr>
              <w:snapToGrid w:val="0"/>
              <w:jc w:val="both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 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二類</w:t>
            </w:r>
            <w:r w:rsidRPr="00B25D81">
              <w:rPr>
                <w:rFonts w:hAnsi="標楷體" w:hint="eastAsia"/>
                <w:color w:val="FF0000"/>
                <w:kern w:val="0"/>
                <w:sz w:val="28"/>
                <w:szCs w:val="28"/>
              </w:rPr>
              <w:t>及第三類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外國人入國工作滿6個月、18個月及30個月之日前後30</w:t>
            </w:r>
          </w:p>
          <w:p w:rsidR="00F42205" w:rsidRDefault="00F42205" w:rsidP="00F42205">
            <w:pPr>
              <w:snapToGrid w:val="0"/>
              <w:jc w:val="both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 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日內，安排其至指定醫院接受定期健康檢查。故分類為入境後六個月定</w:t>
            </w:r>
          </w:p>
          <w:p w:rsidR="00F42205" w:rsidRDefault="00F42205" w:rsidP="00F42205">
            <w:pPr>
              <w:snapToGrid w:val="0"/>
              <w:jc w:val="both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 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期健康檢查、入境後十八個月定期健康檢查、入境後三十個月定期健康</w:t>
            </w:r>
          </w:p>
          <w:p w:rsidR="00F42205" w:rsidRDefault="00F42205" w:rsidP="00F42205">
            <w:pPr>
              <w:snapToGrid w:val="0"/>
              <w:jc w:val="both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  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檢查。</w:t>
            </w:r>
          </w:p>
          <w:p w:rsidR="00F42205" w:rsidRDefault="00F42205" w:rsidP="00F42205">
            <w:pPr>
              <w:snapToGrid w:val="0"/>
              <w:jc w:val="both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(二)縱項目依檢查項目分：</w:t>
            </w:r>
            <w:r w:rsidRPr="00F42205">
              <w:rPr>
                <w:rFonts w:hAnsi="標楷體" w:hint="eastAsia"/>
                <w:color w:val="FF0000"/>
                <w:kern w:val="0"/>
                <w:sz w:val="28"/>
                <w:szCs w:val="28"/>
              </w:rPr>
              <w:t>總人數、不合格人數、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胸部Ｘ光(肺結核)、腸內寄</w:t>
            </w:r>
          </w:p>
          <w:p w:rsidR="00F42205" w:rsidRPr="00E1047E" w:rsidRDefault="00F42205" w:rsidP="00F42205">
            <w:pPr>
              <w:snapToGrid w:val="0"/>
              <w:jc w:val="both"/>
              <w:rPr>
                <w:rFonts w:hAnsi="標楷體"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kern w:val="0"/>
                <w:sz w:val="28"/>
                <w:szCs w:val="28"/>
              </w:rPr>
              <w:t xml:space="preserve">      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生蟲檢查、梅毒血清檢查、漢生病檢查、</w:t>
            </w:r>
            <w:r w:rsidRPr="00B25D81">
              <w:rPr>
                <w:rFonts w:hAnsi="標楷體" w:hint="eastAsia"/>
                <w:color w:val="FF0000"/>
                <w:kern w:val="0"/>
                <w:sz w:val="28"/>
                <w:szCs w:val="28"/>
              </w:rPr>
              <w:t>身體檢查</w:t>
            </w:r>
            <w:r w:rsidRPr="00F42205">
              <w:rPr>
                <w:rFonts w:hAnsi="標楷體" w:hint="eastAsia"/>
                <w:kern w:val="0"/>
                <w:sz w:val="28"/>
                <w:szCs w:val="28"/>
              </w:rPr>
              <w:t>及其他等。</w:t>
            </w:r>
          </w:p>
          <w:p w:rsidR="005B1183" w:rsidRPr="00F949E1" w:rsidRDefault="005B1183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＊發布週期（指資料編製或產生之頻率，如月、季、年等）：</w:t>
            </w:r>
            <w:r w:rsidR="00C943C0">
              <w:rPr>
                <w:rFonts w:hint="eastAsia"/>
                <w:sz w:val="28"/>
              </w:rPr>
              <w:t>月報及年報。</w:t>
            </w:r>
          </w:p>
          <w:p w:rsidR="00F877A4" w:rsidRDefault="005B1183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＊時效（指統計標準時間至資料發布時間之間隔時間）：</w:t>
            </w:r>
          </w:p>
          <w:p w:rsidR="006B7554" w:rsidRDefault="0049758D" w:rsidP="006B7554">
            <w:pPr>
              <w:spacing w:line="36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6B7554">
              <w:rPr>
                <w:rFonts w:hint="eastAsia"/>
                <w:sz w:val="28"/>
              </w:rPr>
              <w:t xml:space="preserve">  1.</w:t>
            </w:r>
            <w:r w:rsidR="006B7554" w:rsidRPr="009D120A">
              <w:rPr>
                <w:rFonts w:hint="eastAsia"/>
                <w:sz w:val="28"/>
              </w:rPr>
              <w:t>月報</w:t>
            </w:r>
            <w:r w:rsidR="006B7554">
              <w:rPr>
                <w:rFonts w:hint="eastAsia"/>
                <w:sz w:val="28"/>
              </w:rPr>
              <w:t>：</w:t>
            </w:r>
            <w:r w:rsidR="00F42205">
              <w:rPr>
                <w:rFonts w:hint="eastAsia"/>
                <w:sz w:val="28"/>
              </w:rPr>
              <w:t>35天</w:t>
            </w:r>
            <w:r w:rsidR="00C2377E">
              <w:rPr>
                <w:rFonts w:hint="eastAsia"/>
                <w:sz w:val="28"/>
              </w:rPr>
              <w:t>。</w:t>
            </w:r>
          </w:p>
          <w:p w:rsidR="006B7554" w:rsidRPr="0049758D" w:rsidRDefault="006B7554" w:rsidP="006B7554">
            <w:pPr>
              <w:spacing w:line="36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2.年報：2</w:t>
            </w:r>
            <w:r w:rsidR="00F42205">
              <w:rPr>
                <w:rFonts w:hAnsi="標楷體" w:hint="eastAsia"/>
                <w:sz w:val="28"/>
                <w:szCs w:val="28"/>
              </w:rPr>
              <w:t>個月又15日</w:t>
            </w:r>
            <w:r w:rsidR="00C2377E">
              <w:rPr>
                <w:rFonts w:hAnsi="標楷體" w:hint="eastAsia"/>
                <w:sz w:val="28"/>
                <w:szCs w:val="28"/>
              </w:rPr>
              <w:t>。</w:t>
            </w:r>
          </w:p>
          <w:p w:rsidR="005B1183" w:rsidRPr="00F949E1" w:rsidRDefault="006B7554" w:rsidP="006B7554">
            <w:pPr>
              <w:spacing w:line="360" w:lineRule="exact"/>
              <w:jc w:val="both"/>
              <w:rPr>
                <w:sz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5B1183" w:rsidRPr="00F949E1">
              <w:rPr>
                <w:rFonts w:hint="eastAsia"/>
                <w:sz w:val="28"/>
              </w:rPr>
              <w:t>＊資料變革：</w:t>
            </w:r>
            <w:r w:rsidR="00050129">
              <w:rPr>
                <w:rFonts w:hint="eastAsia"/>
                <w:sz w:val="28"/>
              </w:rPr>
              <w:t>無</w:t>
            </w:r>
          </w:p>
          <w:p w:rsidR="005B1183" w:rsidRPr="00F949E1" w:rsidRDefault="005B1183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四、公開資料發布訊息</w:t>
            </w:r>
          </w:p>
          <w:p w:rsidR="000D6AB3" w:rsidRPr="00AF7110" w:rsidRDefault="005B1183" w:rsidP="00AF7110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＊預告發布日期（含預告方式及週期）：</w:t>
            </w:r>
            <w:r w:rsidR="0091520F">
              <w:rPr>
                <w:rFonts w:hint="eastAsia"/>
                <w:sz w:val="28"/>
                <w:lang w:eastAsia="zh-HK"/>
              </w:rPr>
              <w:t>月報</w:t>
            </w:r>
            <w:r w:rsidR="0091520F">
              <w:rPr>
                <w:rFonts w:hint="eastAsia"/>
                <w:sz w:val="28"/>
              </w:rPr>
              <w:t>：</w:t>
            </w:r>
            <w:r w:rsidR="005D777C" w:rsidRPr="005F75E7">
              <w:rPr>
                <w:rFonts w:hint="eastAsia"/>
                <w:sz w:val="28"/>
              </w:rPr>
              <w:t>每月終了1個月內</w:t>
            </w:r>
            <w:r w:rsidR="00F42205">
              <w:rPr>
                <w:rFonts w:hint="eastAsia"/>
                <w:sz w:val="28"/>
              </w:rPr>
              <w:t>編報，並於次月5日</w:t>
            </w:r>
            <w:r w:rsidR="00F42205" w:rsidRPr="0037392E">
              <w:rPr>
                <w:rFonts w:hAnsi="標楷體" w:hint="eastAsia"/>
                <w:sz w:val="28"/>
                <w:szCs w:val="28"/>
              </w:rPr>
              <w:t>以公務統計報表發布</w:t>
            </w:r>
            <w:r w:rsidR="00F42205">
              <w:rPr>
                <w:rFonts w:hint="eastAsia"/>
                <w:sz w:val="28"/>
              </w:rPr>
              <w:t>；</w:t>
            </w:r>
            <w:r w:rsidR="0091520F">
              <w:rPr>
                <w:rFonts w:hAnsi="標楷體" w:hint="eastAsia"/>
                <w:sz w:val="28"/>
                <w:szCs w:val="28"/>
                <w:lang w:eastAsia="zh-HK"/>
              </w:rPr>
              <w:t>年報</w:t>
            </w:r>
            <w:r w:rsidR="0091520F">
              <w:rPr>
                <w:rFonts w:hAnsi="標楷體" w:hint="eastAsia"/>
                <w:sz w:val="28"/>
                <w:szCs w:val="28"/>
              </w:rPr>
              <w:t>：</w:t>
            </w:r>
            <w:r w:rsidR="00F42205" w:rsidRPr="00F42205">
              <w:rPr>
                <w:rFonts w:hAnsi="標楷體" w:hint="eastAsia"/>
                <w:color w:val="FF0000"/>
                <w:sz w:val="28"/>
                <w:szCs w:val="28"/>
              </w:rPr>
              <w:t>次</w:t>
            </w:r>
            <w:r w:rsidR="00F42205">
              <w:rPr>
                <w:rFonts w:hAnsi="標楷體" w:hint="eastAsia"/>
                <w:sz w:val="28"/>
                <w:szCs w:val="28"/>
              </w:rPr>
              <w:t>年</w:t>
            </w:r>
            <w:r w:rsidR="005D777C">
              <w:rPr>
                <w:rFonts w:hAnsi="標楷體" w:hint="eastAsia"/>
                <w:sz w:val="28"/>
                <w:szCs w:val="28"/>
              </w:rPr>
              <w:t>2月10日前</w:t>
            </w:r>
            <w:r w:rsidR="00F42205">
              <w:rPr>
                <w:rFonts w:hAnsi="標楷體" w:hint="eastAsia"/>
                <w:sz w:val="28"/>
                <w:szCs w:val="28"/>
              </w:rPr>
              <w:t>編報，並於當月15日</w:t>
            </w:r>
            <w:r w:rsidR="0049758D" w:rsidRPr="0037392E">
              <w:rPr>
                <w:rFonts w:hAnsi="標楷體" w:hint="eastAsia"/>
                <w:sz w:val="28"/>
                <w:szCs w:val="28"/>
              </w:rPr>
              <w:t>以公務統計報表發布</w:t>
            </w:r>
            <w:r w:rsidR="00573705" w:rsidRPr="00573705">
              <w:rPr>
                <w:rFonts w:hAnsi="標楷體" w:hint="eastAsia"/>
                <w:sz w:val="28"/>
                <w:szCs w:val="28"/>
              </w:rPr>
              <w:t>(預定發布時間如遇例假日則順延至次一工作日)</w:t>
            </w:r>
          </w:p>
          <w:p w:rsidR="005B1183" w:rsidRDefault="005B1183" w:rsidP="0065705F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＊同步發送單位（說明資料發布時同步發送之單位或可同步查得該資料之網址）：</w:t>
            </w:r>
          </w:p>
          <w:p w:rsidR="0037392E" w:rsidRDefault="0037392E" w:rsidP="0037392E">
            <w:pPr>
              <w:spacing w:line="360" w:lineRule="exact"/>
              <w:ind w:leftChars="50" w:left="120" w:firstLineChars="150" w:firstLine="42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1.</w:t>
            </w:r>
            <w:r w:rsidRPr="009D120A">
              <w:rPr>
                <w:rFonts w:hint="eastAsia"/>
                <w:sz w:val="28"/>
              </w:rPr>
              <w:t>月報</w:t>
            </w:r>
            <w:r>
              <w:rPr>
                <w:rFonts w:hint="eastAsia"/>
                <w:sz w:val="28"/>
              </w:rPr>
              <w:t>：</w:t>
            </w:r>
            <w:r w:rsidR="00232D44">
              <w:rPr>
                <w:rFonts w:hint="eastAsia"/>
                <w:sz w:val="28"/>
                <w:lang w:eastAsia="zh-HK"/>
              </w:rPr>
              <w:t>臺</w:t>
            </w:r>
            <w:r w:rsidRPr="0037392E">
              <w:rPr>
                <w:rFonts w:hint="eastAsia"/>
                <w:sz w:val="28"/>
                <w:szCs w:val="28"/>
              </w:rPr>
              <w:t>東縣</w:t>
            </w:r>
            <w:r w:rsidRPr="0037392E">
              <w:rPr>
                <w:rFonts w:hAnsi="標楷體" w:hint="eastAsia"/>
                <w:sz w:val="28"/>
                <w:szCs w:val="28"/>
              </w:rPr>
              <w:t>政府主計處、</w:t>
            </w:r>
            <w:r w:rsidR="00232D44">
              <w:rPr>
                <w:rFonts w:hint="eastAsia"/>
                <w:sz w:val="28"/>
                <w:lang w:eastAsia="zh-HK"/>
              </w:rPr>
              <w:t>臺</w:t>
            </w:r>
            <w:r w:rsidR="00232D44" w:rsidRPr="0037392E">
              <w:rPr>
                <w:rFonts w:hint="eastAsia"/>
                <w:sz w:val="28"/>
                <w:szCs w:val="28"/>
              </w:rPr>
              <w:t>東縣</w:t>
            </w:r>
            <w:r w:rsidRPr="0037392E">
              <w:rPr>
                <w:rFonts w:hAnsi="標楷體" w:hint="eastAsia"/>
                <w:sz w:val="28"/>
                <w:szCs w:val="28"/>
              </w:rPr>
              <w:t>衛生局會計室。</w:t>
            </w:r>
          </w:p>
          <w:p w:rsidR="0037392E" w:rsidRPr="00F949E1" w:rsidRDefault="0037392E" w:rsidP="0037392E">
            <w:pPr>
              <w:spacing w:line="36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2.年報：衛生福利部統計處、</w:t>
            </w:r>
            <w:r w:rsidR="00232D44">
              <w:rPr>
                <w:rFonts w:hint="eastAsia"/>
                <w:sz w:val="28"/>
                <w:lang w:eastAsia="zh-HK"/>
              </w:rPr>
              <w:t>臺</w:t>
            </w:r>
            <w:r w:rsidRPr="0037392E">
              <w:rPr>
                <w:rFonts w:hint="eastAsia"/>
                <w:sz w:val="28"/>
                <w:szCs w:val="28"/>
              </w:rPr>
              <w:t>東縣</w:t>
            </w:r>
            <w:r w:rsidRPr="0037392E">
              <w:rPr>
                <w:rFonts w:hAnsi="標楷體" w:hint="eastAsia"/>
                <w:sz w:val="28"/>
                <w:szCs w:val="28"/>
              </w:rPr>
              <w:t>政府主計處、</w:t>
            </w:r>
            <w:r w:rsidR="00232D44">
              <w:rPr>
                <w:rFonts w:hint="eastAsia"/>
                <w:sz w:val="28"/>
                <w:lang w:eastAsia="zh-HK"/>
              </w:rPr>
              <w:t>臺</w:t>
            </w:r>
            <w:r w:rsidR="00232D44" w:rsidRPr="0037392E">
              <w:rPr>
                <w:rFonts w:hint="eastAsia"/>
                <w:sz w:val="28"/>
                <w:szCs w:val="28"/>
              </w:rPr>
              <w:t>東縣</w:t>
            </w:r>
            <w:r w:rsidR="00232D44" w:rsidRPr="0037392E">
              <w:rPr>
                <w:rFonts w:hAnsi="標楷體" w:hint="eastAsia"/>
                <w:sz w:val="28"/>
                <w:szCs w:val="28"/>
              </w:rPr>
              <w:t>衛生局會計室</w:t>
            </w:r>
            <w:r w:rsidRPr="0037392E">
              <w:rPr>
                <w:rFonts w:hAnsi="標楷體" w:hint="eastAsia"/>
                <w:sz w:val="28"/>
                <w:szCs w:val="28"/>
              </w:rPr>
              <w:t>。</w:t>
            </w:r>
          </w:p>
          <w:p w:rsidR="005B1183" w:rsidRPr="00F949E1" w:rsidRDefault="005B1183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五、資料品質</w:t>
            </w:r>
          </w:p>
          <w:p w:rsidR="00D871A8" w:rsidRPr="007112F4" w:rsidRDefault="005B1183" w:rsidP="0065705F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rFonts w:hAnsi="標楷體"/>
                <w:color w:val="FF0000"/>
                <w:sz w:val="28"/>
                <w:szCs w:val="28"/>
              </w:rPr>
            </w:pPr>
            <w:r w:rsidRPr="00F949E1">
              <w:rPr>
                <w:rFonts w:hint="eastAsia"/>
                <w:sz w:val="28"/>
              </w:rPr>
              <w:t>＊</w:t>
            </w:r>
            <w:r w:rsidRPr="003F43D2">
              <w:rPr>
                <w:rFonts w:hint="eastAsia"/>
                <w:color w:val="000000" w:themeColor="text1"/>
                <w:sz w:val="28"/>
              </w:rPr>
              <w:t>統計指標編製方法與資料來源說明：</w:t>
            </w:r>
            <w:r w:rsidR="00F42205" w:rsidRPr="00F42205">
              <w:rPr>
                <w:rFonts w:hAnsi="標楷體" w:hint="eastAsia"/>
                <w:color w:val="000000" w:themeColor="text1"/>
                <w:sz w:val="28"/>
                <w:szCs w:val="28"/>
              </w:rPr>
              <w:t>依據本局登記所轄「縣市辦理受聘僱外國人（移工）定期健康檢查不合格情形」資料彙編。</w:t>
            </w:r>
          </w:p>
          <w:p w:rsidR="005B1183" w:rsidRPr="00D871A8" w:rsidRDefault="005B1183" w:rsidP="0065705F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  <w:szCs w:val="28"/>
              </w:rPr>
            </w:pPr>
            <w:r w:rsidRPr="00F949E1">
              <w:rPr>
                <w:rFonts w:hint="eastAsia"/>
                <w:sz w:val="28"/>
              </w:rPr>
              <w:t>＊統計資料交叉查核及確保資料合理性之機制（說明各項資料之相互關係及不同資料來源之相關統計差異性）：</w:t>
            </w:r>
            <w:r w:rsidR="00D871A8" w:rsidRPr="00D871A8">
              <w:rPr>
                <w:rFonts w:hAnsi="標楷體" w:hint="eastAsia"/>
                <w:sz w:val="28"/>
                <w:szCs w:val="28"/>
              </w:rPr>
              <w:t>健檢人數總計=入境後第6個月定期健康檢查人數+入境後第18個月定期健康檢查人數+入境後第30個月定期健康檢查人數</w:t>
            </w:r>
            <w:r w:rsidR="00D871A8">
              <w:rPr>
                <w:rFonts w:hAnsi="標楷體" w:hint="eastAsia"/>
                <w:sz w:val="28"/>
                <w:szCs w:val="28"/>
              </w:rPr>
              <w:t>。</w:t>
            </w:r>
          </w:p>
          <w:p w:rsidR="000729D1" w:rsidRDefault="005B1183" w:rsidP="000729D1">
            <w:pPr>
              <w:tabs>
                <w:tab w:val="left" w:pos="8520"/>
              </w:tabs>
              <w:spacing w:line="360" w:lineRule="exact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六、須注意及預定改變之事項（說明預定修正之資料、定義、統計方法等及其修</w:t>
            </w:r>
          </w:p>
          <w:p w:rsidR="005B1183" w:rsidRDefault="000729D1" w:rsidP="000729D1">
            <w:pPr>
              <w:tabs>
                <w:tab w:val="left" w:pos="8520"/>
              </w:tabs>
              <w:spacing w:line="36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="005B1183" w:rsidRPr="00F949E1">
              <w:rPr>
                <w:rFonts w:hint="eastAsia"/>
                <w:sz w:val="28"/>
              </w:rPr>
              <w:t>正原因）：</w:t>
            </w:r>
            <w:r>
              <w:rPr>
                <w:rFonts w:hAnsi="標楷體" w:hint="eastAsia"/>
              </w:rPr>
              <w:t>無</w:t>
            </w:r>
          </w:p>
          <w:p w:rsidR="00CD0DA5" w:rsidRDefault="00CD0DA5" w:rsidP="00CD0DA5">
            <w:pPr>
              <w:spacing w:before="240" w:line="360" w:lineRule="exact"/>
              <w:ind w:left="600" w:hanging="6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七、其他事項：</w:t>
            </w:r>
            <w:r w:rsidR="000729D1">
              <w:rPr>
                <w:rFonts w:hAnsi="標楷體" w:hint="eastAsia"/>
              </w:rPr>
              <w:t>無</w:t>
            </w:r>
          </w:p>
          <w:p w:rsidR="00CD0DA5" w:rsidRPr="00F949E1" w:rsidRDefault="00CD0DA5" w:rsidP="00CD0DA5">
            <w:pPr>
              <w:spacing w:before="240" w:line="360" w:lineRule="exact"/>
              <w:ind w:left="600" w:hanging="600"/>
              <w:jc w:val="both"/>
            </w:pPr>
          </w:p>
        </w:tc>
      </w:tr>
    </w:tbl>
    <w:p w:rsidR="001C58A9" w:rsidRPr="005B1183" w:rsidRDefault="001C58A9" w:rsidP="005B1183"/>
    <w:sectPr w:rsidR="001C58A9" w:rsidRPr="005B1183" w:rsidSect="00F8070C">
      <w:pgSz w:w="11906" w:h="16838"/>
      <w:pgMar w:top="900" w:right="746" w:bottom="72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CA" w:rsidRDefault="00C407CA" w:rsidP="004C6E3D">
      <w:r>
        <w:separator/>
      </w:r>
    </w:p>
  </w:endnote>
  <w:endnote w:type="continuationSeparator" w:id="0">
    <w:p w:rsidR="00C407CA" w:rsidRDefault="00C407CA" w:rsidP="004C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CA" w:rsidRDefault="00C407CA" w:rsidP="004C6E3D">
      <w:r>
        <w:separator/>
      </w:r>
    </w:p>
  </w:footnote>
  <w:footnote w:type="continuationSeparator" w:id="0">
    <w:p w:rsidR="00C407CA" w:rsidRDefault="00C407CA" w:rsidP="004C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1C08"/>
    <w:multiLevelType w:val="hybridMultilevel"/>
    <w:tmpl w:val="9C726A0A"/>
    <w:lvl w:ilvl="0" w:tplc="890C1780">
      <w:start w:val="1"/>
      <w:numFmt w:val="taiwaneseCountingThousand"/>
      <w:pStyle w:val="1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79114392"/>
    <w:multiLevelType w:val="hybridMultilevel"/>
    <w:tmpl w:val="DDEA1184"/>
    <w:lvl w:ilvl="0" w:tplc="57FA6BAE">
      <w:start w:val="1"/>
      <w:numFmt w:val="taiwaneseCountingThousand"/>
      <w:pStyle w:val="a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83"/>
    <w:rsid w:val="00022577"/>
    <w:rsid w:val="00050129"/>
    <w:rsid w:val="00071039"/>
    <w:rsid w:val="000729D1"/>
    <w:rsid w:val="00074575"/>
    <w:rsid w:val="00093D46"/>
    <w:rsid w:val="000D6AB3"/>
    <w:rsid w:val="001413A2"/>
    <w:rsid w:val="00153D41"/>
    <w:rsid w:val="0017793B"/>
    <w:rsid w:val="00193875"/>
    <w:rsid w:val="001A5D0E"/>
    <w:rsid w:val="001C58A9"/>
    <w:rsid w:val="001D7D84"/>
    <w:rsid w:val="00232D44"/>
    <w:rsid w:val="00274D16"/>
    <w:rsid w:val="002F134E"/>
    <w:rsid w:val="0037392E"/>
    <w:rsid w:val="0038260D"/>
    <w:rsid w:val="003A1026"/>
    <w:rsid w:val="003A12FF"/>
    <w:rsid w:val="003C33C0"/>
    <w:rsid w:val="003D4E46"/>
    <w:rsid w:val="003E2294"/>
    <w:rsid w:val="003F43D2"/>
    <w:rsid w:val="00427A28"/>
    <w:rsid w:val="0046667D"/>
    <w:rsid w:val="004778DE"/>
    <w:rsid w:val="0049758D"/>
    <w:rsid w:val="004C6E3D"/>
    <w:rsid w:val="00500F02"/>
    <w:rsid w:val="00505144"/>
    <w:rsid w:val="00505639"/>
    <w:rsid w:val="00514818"/>
    <w:rsid w:val="0054026A"/>
    <w:rsid w:val="00560DA0"/>
    <w:rsid w:val="00563565"/>
    <w:rsid w:val="00573051"/>
    <w:rsid w:val="00573705"/>
    <w:rsid w:val="00576823"/>
    <w:rsid w:val="00595B78"/>
    <w:rsid w:val="005B1183"/>
    <w:rsid w:val="005D27AD"/>
    <w:rsid w:val="005D777C"/>
    <w:rsid w:val="00627AC1"/>
    <w:rsid w:val="0065705F"/>
    <w:rsid w:val="006B7554"/>
    <w:rsid w:val="006B7760"/>
    <w:rsid w:val="006C3C0C"/>
    <w:rsid w:val="006D60A5"/>
    <w:rsid w:val="006D654D"/>
    <w:rsid w:val="006E109C"/>
    <w:rsid w:val="007112F4"/>
    <w:rsid w:val="00752196"/>
    <w:rsid w:val="0077166E"/>
    <w:rsid w:val="007A4E4B"/>
    <w:rsid w:val="0083796D"/>
    <w:rsid w:val="00850039"/>
    <w:rsid w:val="00857EF0"/>
    <w:rsid w:val="00894B6D"/>
    <w:rsid w:val="008C35A5"/>
    <w:rsid w:val="008C608A"/>
    <w:rsid w:val="008E6AF6"/>
    <w:rsid w:val="0091520F"/>
    <w:rsid w:val="009568B3"/>
    <w:rsid w:val="00974A9D"/>
    <w:rsid w:val="009821FA"/>
    <w:rsid w:val="009B0289"/>
    <w:rsid w:val="009C6869"/>
    <w:rsid w:val="009D120A"/>
    <w:rsid w:val="009E0214"/>
    <w:rsid w:val="00A163D5"/>
    <w:rsid w:val="00A72390"/>
    <w:rsid w:val="00AD51C5"/>
    <w:rsid w:val="00AF7110"/>
    <w:rsid w:val="00B1769D"/>
    <w:rsid w:val="00B25D81"/>
    <w:rsid w:val="00B43EA4"/>
    <w:rsid w:val="00BC0E08"/>
    <w:rsid w:val="00BD108B"/>
    <w:rsid w:val="00BD4CEF"/>
    <w:rsid w:val="00C2377E"/>
    <w:rsid w:val="00C407CA"/>
    <w:rsid w:val="00C527BD"/>
    <w:rsid w:val="00C943C0"/>
    <w:rsid w:val="00CD0DA5"/>
    <w:rsid w:val="00CF5C48"/>
    <w:rsid w:val="00D07B0A"/>
    <w:rsid w:val="00D871A8"/>
    <w:rsid w:val="00DB5519"/>
    <w:rsid w:val="00DC447D"/>
    <w:rsid w:val="00DC7E69"/>
    <w:rsid w:val="00DD7F23"/>
    <w:rsid w:val="00DF6EC6"/>
    <w:rsid w:val="00E328EE"/>
    <w:rsid w:val="00E54AFC"/>
    <w:rsid w:val="00E57C92"/>
    <w:rsid w:val="00E635C4"/>
    <w:rsid w:val="00E71B1D"/>
    <w:rsid w:val="00E728C3"/>
    <w:rsid w:val="00E7328E"/>
    <w:rsid w:val="00EA5098"/>
    <w:rsid w:val="00EB5A5C"/>
    <w:rsid w:val="00EC204D"/>
    <w:rsid w:val="00ED163C"/>
    <w:rsid w:val="00F16FD5"/>
    <w:rsid w:val="00F42205"/>
    <w:rsid w:val="00F4673E"/>
    <w:rsid w:val="00F663FB"/>
    <w:rsid w:val="00F8070C"/>
    <w:rsid w:val="00F877A4"/>
    <w:rsid w:val="00FA4E2D"/>
    <w:rsid w:val="00FA5A1D"/>
    <w:rsid w:val="00FC7E47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43B6D-DB3D-4437-8802-23BA7526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1183"/>
    <w:pPr>
      <w:widowControl w:val="0"/>
    </w:pPr>
    <w:rPr>
      <w:rFonts w:ascii="標楷體" w:eastAsia="標楷體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93D46"/>
    <w:pPr>
      <w:ind w:leftChars="200" w:left="480"/>
    </w:pPr>
  </w:style>
  <w:style w:type="character" w:customStyle="1" w:styleId="a5">
    <w:name w:val="清單段落 字元"/>
    <w:basedOn w:val="a1"/>
    <w:link w:val="a4"/>
    <w:uiPriority w:val="34"/>
    <w:rsid w:val="00093D46"/>
    <w:rPr>
      <w:kern w:val="2"/>
      <w:sz w:val="24"/>
      <w:szCs w:val="22"/>
    </w:rPr>
  </w:style>
  <w:style w:type="paragraph" w:customStyle="1" w:styleId="1">
    <w:name w:val="1.章"/>
    <w:basedOn w:val="a4"/>
    <w:link w:val="10"/>
    <w:qFormat/>
    <w:rsid w:val="00093D46"/>
    <w:pPr>
      <w:numPr>
        <w:numId w:val="1"/>
      </w:numPr>
      <w:ind w:leftChars="0" w:left="0"/>
    </w:pPr>
    <w:rPr>
      <w:rFonts w:ascii="Times New Roman" w:hAnsi="標楷體"/>
      <w:sz w:val="32"/>
      <w:szCs w:val="32"/>
    </w:rPr>
  </w:style>
  <w:style w:type="character" w:customStyle="1" w:styleId="10">
    <w:name w:val="1.章 字元"/>
    <w:basedOn w:val="a5"/>
    <w:link w:val="1"/>
    <w:rsid w:val="00093D46"/>
    <w:rPr>
      <w:rFonts w:ascii="Times New Roman" w:eastAsia="標楷體" w:hAnsi="標楷體"/>
      <w:kern w:val="2"/>
      <w:sz w:val="32"/>
      <w:szCs w:val="32"/>
    </w:rPr>
  </w:style>
  <w:style w:type="paragraph" w:customStyle="1" w:styleId="a">
    <w:name w:val="節"/>
    <w:basedOn w:val="a4"/>
    <w:link w:val="a6"/>
    <w:qFormat/>
    <w:rsid w:val="00093D46"/>
    <w:pPr>
      <w:numPr>
        <w:numId w:val="2"/>
      </w:numPr>
      <w:ind w:leftChars="0" w:left="0"/>
    </w:pPr>
    <w:rPr>
      <w:rFonts w:ascii="Times New Roman" w:hAnsi="標楷體"/>
    </w:rPr>
  </w:style>
  <w:style w:type="character" w:customStyle="1" w:styleId="a6">
    <w:name w:val="節 字元"/>
    <w:basedOn w:val="a5"/>
    <w:link w:val="a"/>
    <w:rsid w:val="00093D46"/>
    <w:rPr>
      <w:rFonts w:ascii="Times New Roman" w:eastAsia="標楷體" w:hAnsi="標楷體"/>
      <w:kern w:val="2"/>
      <w:sz w:val="24"/>
      <w:szCs w:val="22"/>
    </w:rPr>
  </w:style>
  <w:style w:type="paragraph" w:styleId="a7">
    <w:name w:val="header"/>
    <w:basedOn w:val="a0"/>
    <w:link w:val="a8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C6E3D"/>
    <w:rPr>
      <w:rFonts w:ascii="標楷體" w:eastAsia="標楷體"/>
      <w:kern w:val="2"/>
    </w:rPr>
  </w:style>
  <w:style w:type="paragraph" w:styleId="a9">
    <w:name w:val="footer"/>
    <w:basedOn w:val="a0"/>
    <w:link w:val="aa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4C6E3D"/>
    <w:rPr>
      <w:rFonts w:ascii="標楷體" w:eastAsia="標楷體"/>
      <w:kern w:val="2"/>
    </w:rPr>
  </w:style>
  <w:style w:type="paragraph" w:styleId="ab">
    <w:name w:val="Plain Text"/>
    <w:basedOn w:val="a0"/>
    <w:link w:val="ac"/>
    <w:uiPriority w:val="99"/>
    <w:unhideWhenUsed/>
    <w:rsid w:val="00AD51C5"/>
    <w:pPr>
      <w:widowControl/>
    </w:pPr>
    <w:rPr>
      <w:rFonts w:ascii="細明體" w:eastAsia="細明體" w:hAnsi="細明體" w:cs="新細明體"/>
      <w:kern w:val="0"/>
      <w:szCs w:val="24"/>
    </w:rPr>
  </w:style>
  <w:style w:type="character" w:customStyle="1" w:styleId="ac">
    <w:name w:val="純文字 字元"/>
    <w:basedOn w:val="a1"/>
    <w:link w:val="ab"/>
    <w:uiPriority w:val="99"/>
    <w:rsid w:val="00AD51C5"/>
    <w:rPr>
      <w:rFonts w:ascii="細明體" w:eastAsia="細明體" w:hAnsi="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318</Words>
  <Characters>1817</Characters>
  <Application>Microsoft Office Word</Application>
  <DocSecurity>0</DocSecurity>
  <Lines>15</Lines>
  <Paragraphs>4</Paragraphs>
  <ScaleCrop>false</ScaleCrop>
  <Company>Kaohsiung City Government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Damita</dc:creator>
  <cp:lastModifiedBy>陳濡薰</cp:lastModifiedBy>
  <cp:revision>25</cp:revision>
  <dcterms:created xsi:type="dcterms:W3CDTF">2021-10-18T07:47:00Z</dcterms:created>
  <dcterms:modified xsi:type="dcterms:W3CDTF">2023-02-13T08:35:00Z</dcterms:modified>
</cp:coreProperties>
</file>