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B0B61" w14:textId="77777777" w:rsidR="009C5CC1" w:rsidRDefault="009C5CC1" w:rsidP="00815ACC">
      <w:pPr>
        <w:ind w:left="961" w:hangingChars="200" w:hanging="961"/>
        <w:jc w:val="center"/>
        <w:rPr>
          <w:rFonts w:ascii="標楷體" w:eastAsia="標楷體" w:hAnsi="標楷體"/>
          <w:b/>
          <w:sz w:val="48"/>
          <w:szCs w:val="48"/>
        </w:rPr>
      </w:pPr>
    </w:p>
    <w:p w14:paraId="1C728AD3" w14:textId="77777777" w:rsidR="00EF3FD0" w:rsidRPr="00781F8A" w:rsidRDefault="00EF3FD0" w:rsidP="00815ACC">
      <w:pPr>
        <w:ind w:left="961" w:hangingChars="200" w:hanging="961"/>
        <w:jc w:val="center"/>
        <w:rPr>
          <w:rFonts w:ascii="標楷體" w:eastAsia="標楷體" w:hAnsi="標楷體"/>
          <w:b/>
          <w:sz w:val="48"/>
          <w:szCs w:val="48"/>
        </w:rPr>
      </w:pPr>
    </w:p>
    <w:p w14:paraId="6AAC86D0" w14:textId="77777777" w:rsidR="009C5CC1" w:rsidRPr="00781F8A" w:rsidRDefault="009C5CC1" w:rsidP="00815ACC">
      <w:pPr>
        <w:ind w:left="961" w:hangingChars="200" w:hanging="961"/>
        <w:jc w:val="center"/>
        <w:rPr>
          <w:rFonts w:ascii="標楷體" w:eastAsia="標楷體" w:hAnsi="標楷體"/>
          <w:b/>
          <w:sz w:val="48"/>
          <w:szCs w:val="48"/>
        </w:rPr>
      </w:pPr>
    </w:p>
    <w:p w14:paraId="20EC6083" w14:textId="77777777" w:rsidR="00FA2B14" w:rsidRPr="00781F8A" w:rsidRDefault="006C6B40" w:rsidP="00815ACC">
      <w:pPr>
        <w:ind w:left="1121" w:hangingChars="200" w:hanging="1121"/>
        <w:jc w:val="center"/>
        <w:rPr>
          <w:rFonts w:ascii="標楷體" w:eastAsia="標楷體" w:hAnsi="標楷體"/>
          <w:b/>
          <w:sz w:val="56"/>
          <w:szCs w:val="56"/>
        </w:rPr>
      </w:pPr>
      <w:r w:rsidRPr="00781F8A">
        <w:rPr>
          <w:rFonts w:ascii="標楷體" w:eastAsia="標楷體" w:hAnsi="標楷體" w:hint="eastAsia"/>
          <w:b/>
          <w:sz w:val="56"/>
          <w:szCs w:val="56"/>
        </w:rPr>
        <w:t>臺東縣衛生局</w:t>
      </w:r>
    </w:p>
    <w:p w14:paraId="0C4D6B28" w14:textId="1390DE48" w:rsidR="009C5CC1" w:rsidRPr="00781F8A" w:rsidRDefault="009C5CC1" w:rsidP="009C5CC1">
      <w:pPr>
        <w:ind w:left="801" w:hangingChars="200" w:hanging="801"/>
        <w:jc w:val="center"/>
        <w:rPr>
          <w:rFonts w:ascii="標楷體" w:eastAsia="標楷體" w:hAnsi="標楷體"/>
          <w:b/>
          <w:sz w:val="40"/>
          <w:szCs w:val="48"/>
        </w:rPr>
      </w:pPr>
      <w:r w:rsidRPr="00781F8A">
        <w:rPr>
          <w:rFonts w:ascii="標楷體" w:eastAsia="標楷體" w:hAnsi="標楷體" w:hint="eastAsia"/>
          <w:b/>
          <w:sz w:val="40"/>
          <w:szCs w:val="40"/>
        </w:rPr>
        <w:t>11</w:t>
      </w:r>
      <w:r w:rsidR="007E049B">
        <w:rPr>
          <w:rFonts w:ascii="標楷體" w:eastAsia="標楷體" w:hAnsi="標楷體" w:hint="eastAsia"/>
          <w:b/>
          <w:sz w:val="40"/>
          <w:szCs w:val="40"/>
        </w:rPr>
        <w:t>4</w:t>
      </w:r>
      <w:r w:rsidRPr="00781F8A">
        <w:rPr>
          <w:rFonts w:ascii="標楷體" w:eastAsia="標楷體" w:hAnsi="標楷體" w:hint="eastAsia"/>
          <w:b/>
          <w:sz w:val="40"/>
          <w:szCs w:val="48"/>
        </w:rPr>
        <w:t>年度推動慢性病預防管理及健康促進整合計畫</w:t>
      </w:r>
    </w:p>
    <w:p w14:paraId="111484B9" w14:textId="77777777" w:rsidR="009C5CC1" w:rsidRPr="00781F8A" w:rsidRDefault="009C5CC1" w:rsidP="009C5CC1">
      <w:pPr>
        <w:ind w:left="801" w:hangingChars="200" w:hanging="801"/>
        <w:jc w:val="center"/>
        <w:rPr>
          <w:rFonts w:ascii="標楷體" w:eastAsia="標楷體" w:hAnsi="標楷體"/>
          <w:b/>
          <w:sz w:val="40"/>
          <w:szCs w:val="40"/>
        </w:rPr>
      </w:pPr>
      <w:r w:rsidRPr="00781F8A">
        <w:rPr>
          <w:rFonts w:ascii="標楷體" w:eastAsia="標楷體" w:hAnsi="標楷體" w:hint="eastAsia"/>
          <w:b/>
          <w:sz w:val="40"/>
          <w:szCs w:val="40"/>
        </w:rPr>
        <w:t>申請須知</w:t>
      </w:r>
    </w:p>
    <w:p w14:paraId="66B7D6D8" w14:textId="77777777" w:rsidR="006C6B40" w:rsidRPr="00781F8A" w:rsidRDefault="006C6B40" w:rsidP="005D7778">
      <w:pPr>
        <w:spacing w:line="480" w:lineRule="exact"/>
        <w:ind w:left="961" w:hangingChars="200" w:hanging="961"/>
        <w:jc w:val="center"/>
        <w:rPr>
          <w:rFonts w:ascii="標楷體" w:eastAsia="標楷體" w:hAnsi="標楷體"/>
          <w:b/>
          <w:sz w:val="48"/>
          <w:szCs w:val="48"/>
        </w:rPr>
      </w:pPr>
    </w:p>
    <w:p w14:paraId="35BA0811" w14:textId="7EE70111" w:rsidR="00961AC2" w:rsidRPr="00781F8A" w:rsidRDefault="009C5CC1" w:rsidP="00CC1889">
      <w:pPr>
        <w:jc w:val="center"/>
        <w:rPr>
          <w:rFonts w:ascii="標楷體" w:eastAsia="標楷體" w:hAnsi="標楷體"/>
          <w:sz w:val="32"/>
          <w:szCs w:val="36"/>
        </w:rPr>
      </w:pPr>
      <w:r w:rsidRPr="00781F8A">
        <w:rPr>
          <w:rFonts w:ascii="標楷體" w:eastAsia="標楷體" w:hAnsi="標楷體"/>
          <w:noProof/>
        </w:rPr>
        <w:drawing>
          <wp:inline distT="0" distB="0" distL="0" distR="0" wp14:anchorId="6CFDB277" wp14:editId="38C858B5">
            <wp:extent cx="5759450" cy="3497580"/>
            <wp:effectExtent l="0" t="0" r="0" b="0"/>
            <wp:docPr id="1053423355" name="圖片 1" descr="臺東縣政府- 維基百科，自由的百科全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臺東縣政府- 維基百科，自由的百科全書"/>
                    <pic:cNvPicPr>
                      <a:picLocks noChangeAspect="1" noChangeArrowheads="1"/>
                    </pic:cNvPicPr>
                  </pic:nvPicPr>
                  <pic:blipFill rotWithShape="1">
                    <a:blip r:embed="rId8">
                      <a:extLst>
                        <a:ext uri="{28A0092B-C50C-407E-A947-70E740481C1C}">
                          <a14:useLocalDpi xmlns:a14="http://schemas.microsoft.com/office/drawing/2010/main" val="0"/>
                        </a:ext>
                      </a:extLst>
                    </a:blip>
                    <a:srcRect b="36028"/>
                    <a:stretch/>
                  </pic:blipFill>
                  <pic:spPr bwMode="auto">
                    <a:xfrm>
                      <a:off x="0" y="0"/>
                      <a:ext cx="5759450" cy="3497580"/>
                    </a:xfrm>
                    <a:prstGeom prst="rect">
                      <a:avLst/>
                    </a:prstGeom>
                    <a:noFill/>
                    <a:ln>
                      <a:noFill/>
                    </a:ln>
                    <a:extLst>
                      <a:ext uri="{53640926-AAD7-44D8-BBD7-CCE9431645EC}">
                        <a14:shadowObscured xmlns:a14="http://schemas.microsoft.com/office/drawing/2010/main"/>
                      </a:ext>
                    </a:extLst>
                  </pic:spPr>
                </pic:pic>
              </a:graphicData>
            </a:graphic>
          </wp:inline>
        </w:drawing>
      </w:r>
    </w:p>
    <w:p w14:paraId="3CD447B9" w14:textId="77777777" w:rsidR="006C6B40" w:rsidRPr="00781F8A" w:rsidRDefault="006C6B40" w:rsidP="005D7778">
      <w:pPr>
        <w:spacing w:line="480" w:lineRule="exact"/>
        <w:jc w:val="center"/>
        <w:rPr>
          <w:rFonts w:ascii="標楷體" w:eastAsia="標楷體" w:hAnsi="標楷體"/>
          <w:sz w:val="32"/>
          <w:szCs w:val="36"/>
        </w:rPr>
      </w:pPr>
    </w:p>
    <w:p w14:paraId="36D04BFD" w14:textId="77777777" w:rsidR="00CF4089" w:rsidRPr="00781F8A" w:rsidRDefault="00CF4089" w:rsidP="005D7778">
      <w:pPr>
        <w:spacing w:line="480" w:lineRule="exact"/>
        <w:jc w:val="center"/>
        <w:rPr>
          <w:rFonts w:ascii="標楷體" w:eastAsia="標楷體" w:hAnsi="標楷體"/>
          <w:sz w:val="32"/>
          <w:szCs w:val="36"/>
        </w:rPr>
      </w:pPr>
    </w:p>
    <w:p w14:paraId="70000332" w14:textId="77777777" w:rsidR="00CF4089" w:rsidRPr="00781F8A" w:rsidRDefault="00CF4089" w:rsidP="005D7778">
      <w:pPr>
        <w:spacing w:line="480" w:lineRule="exact"/>
        <w:jc w:val="center"/>
        <w:rPr>
          <w:rFonts w:ascii="標楷體" w:eastAsia="標楷體" w:hAnsi="標楷體"/>
          <w:sz w:val="32"/>
          <w:szCs w:val="36"/>
        </w:rPr>
      </w:pPr>
    </w:p>
    <w:p w14:paraId="4B8790A5" w14:textId="77777777" w:rsidR="00CF4089" w:rsidRPr="00781F8A" w:rsidRDefault="00CF4089" w:rsidP="005D7778">
      <w:pPr>
        <w:spacing w:line="480" w:lineRule="exact"/>
        <w:jc w:val="center"/>
        <w:rPr>
          <w:rFonts w:ascii="標楷體" w:eastAsia="標楷體" w:hAnsi="標楷體"/>
          <w:sz w:val="32"/>
          <w:szCs w:val="36"/>
        </w:rPr>
      </w:pPr>
    </w:p>
    <w:p w14:paraId="2AC4F0F8" w14:textId="77777777" w:rsidR="00CF4089" w:rsidRPr="00781F8A" w:rsidRDefault="00CF4089" w:rsidP="005D7778">
      <w:pPr>
        <w:spacing w:line="480" w:lineRule="exact"/>
        <w:jc w:val="center"/>
        <w:rPr>
          <w:rFonts w:ascii="標楷體" w:eastAsia="標楷體" w:hAnsi="標楷體"/>
          <w:sz w:val="32"/>
          <w:szCs w:val="36"/>
        </w:rPr>
      </w:pPr>
    </w:p>
    <w:p w14:paraId="605D2A91" w14:textId="77777777" w:rsidR="00CF4089" w:rsidRPr="00781F8A" w:rsidRDefault="00CF4089" w:rsidP="005D7778">
      <w:pPr>
        <w:spacing w:line="480" w:lineRule="exact"/>
        <w:jc w:val="center"/>
        <w:rPr>
          <w:rFonts w:ascii="標楷體" w:eastAsia="標楷體" w:hAnsi="標楷體"/>
          <w:sz w:val="32"/>
          <w:szCs w:val="36"/>
        </w:rPr>
      </w:pPr>
    </w:p>
    <w:p w14:paraId="6D27B4B1" w14:textId="77777777" w:rsidR="006C6B40" w:rsidRPr="00781F8A" w:rsidRDefault="006C6B40" w:rsidP="005D7778">
      <w:pPr>
        <w:pStyle w:val="Default"/>
        <w:spacing w:line="480" w:lineRule="exact"/>
        <w:jc w:val="center"/>
        <w:rPr>
          <w:rFonts w:hAnsi="標楷體"/>
          <w:b/>
          <w:color w:val="auto"/>
          <w:sz w:val="32"/>
          <w:szCs w:val="32"/>
        </w:rPr>
      </w:pPr>
      <w:r w:rsidRPr="00781F8A">
        <w:rPr>
          <w:rFonts w:hAnsi="標楷體" w:hint="eastAsia"/>
          <w:b/>
          <w:color w:val="auto"/>
          <w:sz w:val="32"/>
          <w:szCs w:val="32"/>
        </w:rPr>
        <w:lastRenderedPageBreak/>
        <w:t>目錄</w:t>
      </w:r>
    </w:p>
    <w:p w14:paraId="274BE21D" w14:textId="30B228E4" w:rsidR="006C6B40" w:rsidRPr="00781F8A" w:rsidRDefault="006C6B40" w:rsidP="005D7778">
      <w:pPr>
        <w:pStyle w:val="Default"/>
        <w:spacing w:line="480" w:lineRule="exact"/>
        <w:rPr>
          <w:rFonts w:hAnsi="標楷體"/>
          <w:color w:val="auto"/>
          <w:sz w:val="28"/>
          <w:szCs w:val="26"/>
        </w:rPr>
      </w:pPr>
      <w:r w:rsidRPr="00781F8A">
        <w:rPr>
          <w:rFonts w:hAnsi="標楷體" w:hint="eastAsia"/>
          <w:color w:val="auto"/>
          <w:sz w:val="28"/>
          <w:szCs w:val="26"/>
        </w:rPr>
        <w:t>壹、背景說明</w:t>
      </w:r>
      <w:r w:rsidRPr="00781F8A">
        <w:rPr>
          <w:rFonts w:hAnsi="標楷體"/>
          <w:color w:val="auto"/>
          <w:sz w:val="28"/>
          <w:szCs w:val="26"/>
        </w:rPr>
        <w:t>.....................</w:t>
      </w:r>
      <w:r w:rsidR="003B6794" w:rsidRPr="00781F8A">
        <w:rPr>
          <w:rFonts w:hAnsi="標楷體"/>
          <w:color w:val="auto"/>
          <w:sz w:val="28"/>
          <w:szCs w:val="26"/>
        </w:rPr>
        <w:t>....................</w:t>
      </w:r>
      <w:r w:rsidR="003B6794" w:rsidRPr="00781F8A">
        <w:rPr>
          <w:rFonts w:hAnsi="標楷體" w:hint="eastAsia"/>
          <w:color w:val="auto"/>
          <w:sz w:val="28"/>
          <w:szCs w:val="26"/>
        </w:rPr>
        <w:t>.......</w:t>
      </w:r>
      <w:r w:rsidR="008D7D70">
        <w:rPr>
          <w:rFonts w:hAnsi="標楷體" w:hint="eastAsia"/>
          <w:color w:val="auto"/>
          <w:sz w:val="28"/>
          <w:szCs w:val="26"/>
        </w:rPr>
        <w:t>...1</w:t>
      </w:r>
    </w:p>
    <w:p w14:paraId="252E3719" w14:textId="0779A06B" w:rsidR="00CE7841" w:rsidRPr="00781F8A" w:rsidRDefault="006C6B40" w:rsidP="005D7778">
      <w:pPr>
        <w:pStyle w:val="Default"/>
        <w:spacing w:line="480" w:lineRule="exact"/>
        <w:rPr>
          <w:rFonts w:hAnsi="標楷體"/>
          <w:color w:val="auto"/>
          <w:sz w:val="28"/>
          <w:szCs w:val="26"/>
        </w:rPr>
      </w:pPr>
      <w:r w:rsidRPr="00781F8A">
        <w:rPr>
          <w:rFonts w:hAnsi="標楷體" w:hint="eastAsia"/>
          <w:color w:val="auto"/>
          <w:sz w:val="28"/>
          <w:szCs w:val="26"/>
        </w:rPr>
        <w:t>貳、</w:t>
      </w:r>
      <w:r w:rsidR="00CE7841" w:rsidRPr="00781F8A">
        <w:rPr>
          <w:rFonts w:hAnsi="標楷體" w:hint="eastAsia"/>
          <w:color w:val="auto"/>
          <w:sz w:val="28"/>
          <w:szCs w:val="26"/>
        </w:rPr>
        <w:t>計畫</w:t>
      </w:r>
      <w:r w:rsidR="003A01F3">
        <w:rPr>
          <w:rFonts w:hAnsi="標楷體" w:hint="eastAsia"/>
          <w:color w:val="auto"/>
          <w:sz w:val="28"/>
          <w:szCs w:val="26"/>
        </w:rPr>
        <w:t>期程</w:t>
      </w:r>
      <w:r w:rsidR="00CE7841" w:rsidRPr="00781F8A">
        <w:rPr>
          <w:rFonts w:hAnsi="標楷體"/>
          <w:color w:val="auto"/>
          <w:sz w:val="28"/>
          <w:szCs w:val="26"/>
        </w:rPr>
        <w:t>...............................................</w:t>
      </w:r>
      <w:r w:rsidR="00CE7841" w:rsidRPr="00781F8A">
        <w:rPr>
          <w:rFonts w:hAnsi="標楷體" w:hint="eastAsia"/>
          <w:color w:val="auto"/>
          <w:sz w:val="28"/>
          <w:szCs w:val="26"/>
        </w:rPr>
        <w:t>....</w:t>
      </w:r>
      <w:r w:rsidR="00F4558C">
        <w:rPr>
          <w:rFonts w:hAnsi="標楷體" w:hint="eastAsia"/>
          <w:color w:val="auto"/>
          <w:sz w:val="28"/>
          <w:szCs w:val="26"/>
        </w:rPr>
        <w:t>2</w:t>
      </w:r>
    </w:p>
    <w:p w14:paraId="79047546" w14:textId="1320FFC4" w:rsidR="006C6B40" w:rsidRPr="00781F8A" w:rsidRDefault="00CE7841" w:rsidP="005D7778">
      <w:pPr>
        <w:pStyle w:val="Default"/>
        <w:spacing w:line="480" w:lineRule="exact"/>
        <w:rPr>
          <w:rFonts w:hAnsi="標楷體"/>
          <w:color w:val="auto"/>
          <w:sz w:val="28"/>
          <w:szCs w:val="26"/>
        </w:rPr>
      </w:pPr>
      <w:r w:rsidRPr="00781F8A">
        <w:rPr>
          <w:rFonts w:hAnsi="標楷體" w:hint="eastAsia"/>
          <w:color w:val="auto"/>
          <w:sz w:val="28"/>
          <w:szCs w:val="26"/>
        </w:rPr>
        <w:t>參、</w:t>
      </w:r>
      <w:r w:rsidR="006C6B40" w:rsidRPr="00781F8A">
        <w:rPr>
          <w:rFonts w:hAnsi="標楷體" w:hint="eastAsia"/>
          <w:color w:val="auto"/>
          <w:sz w:val="28"/>
          <w:szCs w:val="26"/>
        </w:rPr>
        <w:t>計畫</w:t>
      </w:r>
      <w:r w:rsidR="003A01F3">
        <w:rPr>
          <w:rFonts w:hAnsi="標楷體" w:hint="eastAsia"/>
          <w:color w:val="auto"/>
          <w:sz w:val="28"/>
          <w:szCs w:val="26"/>
        </w:rPr>
        <w:t>工作項目</w:t>
      </w:r>
      <w:r w:rsidR="006C6B40" w:rsidRPr="00781F8A">
        <w:rPr>
          <w:rFonts w:hAnsi="標楷體"/>
          <w:color w:val="auto"/>
          <w:sz w:val="28"/>
          <w:szCs w:val="26"/>
        </w:rPr>
        <w:t>.................................</w:t>
      </w:r>
      <w:r w:rsidR="003B6794" w:rsidRPr="00781F8A">
        <w:rPr>
          <w:rFonts w:hAnsi="標楷體"/>
          <w:color w:val="auto"/>
          <w:sz w:val="28"/>
          <w:szCs w:val="26"/>
        </w:rPr>
        <w:t>...........</w:t>
      </w:r>
      <w:r w:rsidR="008D7D70">
        <w:rPr>
          <w:rFonts w:hAnsi="標楷體" w:hint="eastAsia"/>
          <w:color w:val="auto"/>
          <w:sz w:val="28"/>
          <w:szCs w:val="26"/>
        </w:rPr>
        <w:t>...</w:t>
      </w:r>
      <w:r w:rsidR="00F4558C">
        <w:rPr>
          <w:rFonts w:hAnsi="標楷體" w:hint="eastAsia"/>
          <w:color w:val="auto"/>
          <w:sz w:val="28"/>
          <w:szCs w:val="26"/>
        </w:rPr>
        <w:t>2</w:t>
      </w:r>
    </w:p>
    <w:p w14:paraId="3B13EB4D" w14:textId="17158D54" w:rsidR="006C6B40" w:rsidRPr="00781F8A" w:rsidRDefault="00CE7841" w:rsidP="005D7778">
      <w:pPr>
        <w:pStyle w:val="Default"/>
        <w:spacing w:line="480" w:lineRule="exact"/>
        <w:rPr>
          <w:rFonts w:hAnsi="標楷體"/>
          <w:color w:val="auto"/>
          <w:sz w:val="28"/>
          <w:szCs w:val="26"/>
        </w:rPr>
      </w:pPr>
      <w:r w:rsidRPr="00781F8A">
        <w:rPr>
          <w:rFonts w:hAnsi="標楷體" w:hint="eastAsia"/>
          <w:color w:val="auto"/>
          <w:sz w:val="28"/>
          <w:szCs w:val="26"/>
        </w:rPr>
        <w:t>肆</w:t>
      </w:r>
      <w:r w:rsidR="006C6B40" w:rsidRPr="00781F8A">
        <w:rPr>
          <w:rFonts w:hAnsi="標楷體" w:hint="eastAsia"/>
          <w:color w:val="auto"/>
          <w:sz w:val="28"/>
          <w:szCs w:val="26"/>
        </w:rPr>
        <w:t>、預期成效</w:t>
      </w:r>
      <w:r w:rsidR="00C0139A" w:rsidRPr="00781F8A">
        <w:rPr>
          <w:rFonts w:hAnsi="標楷體"/>
          <w:color w:val="auto"/>
          <w:sz w:val="28"/>
          <w:szCs w:val="26"/>
        </w:rPr>
        <w:t>......................................</w:t>
      </w:r>
      <w:r w:rsidR="00C0139A">
        <w:rPr>
          <w:rFonts w:hAnsi="標楷體" w:hint="eastAsia"/>
          <w:color w:val="auto"/>
          <w:sz w:val="28"/>
          <w:szCs w:val="26"/>
        </w:rPr>
        <w:t>........</w:t>
      </w:r>
      <w:r w:rsidR="008F7648">
        <w:rPr>
          <w:rFonts w:hAnsi="標楷體" w:hint="eastAsia"/>
          <w:color w:val="auto"/>
          <w:sz w:val="28"/>
          <w:szCs w:val="26"/>
        </w:rPr>
        <w:t>.</w:t>
      </w:r>
      <w:r w:rsidR="00C0139A" w:rsidRPr="00781F8A">
        <w:rPr>
          <w:rFonts w:hAnsi="標楷體"/>
          <w:color w:val="auto"/>
          <w:sz w:val="28"/>
          <w:szCs w:val="26"/>
        </w:rPr>
        <w:t>.</w:t>
      </w:r>
      <w:r w:rsidR="00C0139A">
        <w:rPr>
          <w:rFonts w:hAnsi="標楷體" w:hint="eastAsia"/>
          <w:color w:val="auto"/>
          <w:sz w:val="28"/>
          <w:szCs w:val="26"/>
        </w:rPr>
        <w:t>3～</w:t>
      </w:r>
      <w:r w:rsidR="008F7648">
        <w:rPr>
          <w:rFonts w:hAnsi="標楷體" w:hint="eastAsia"/>
          <w:color w:val="auto"/>
          <w:sz w:val="28"/>
          <w:szCs w:val="26"/>
        </w:rPr>
        <w:t>7</w:t>
      </w:r>
    </w:p>
    <w:p w14:paraId="4469447E" w14:textId="77370E13" w:rsidR="003A01F3" w:rsidRPr="00110162" w:rsidRDefault="003A01F3" w:rsidP="00352979">
      <w:pPr>
        <w:autoSpaceDE w:val="0"/>
        <w:autoSpaceDN w:val="0"/>
        <w:adjustRightInd w:val="0"/>
        <w:spacing w:after="169" w:line="480" w:lineRule="exact"/>
        <w:rPr>
          <w:rFonts w:ascii="標楷體" w:eastAsia="標楷體" w:hAnsi="標楷體"/>
          <w:sz w:val="28"/>
        </w:rPr>
      </w:pPr>
      <w:r w:rsidRPr="003A01F3">
        <w:rPr>
          <w:rFonts w:ascii="標楷體" w:eastAsia="標楷體" w:hAnsi="標楷體" w:hint="eastAsia"/>
          <w:sz w:val="28"/>
        </w:rPr>
        <w:t>一、</w:t>
      </w:r>
      <w:r w:rsidR="00352979" w:rsidRPr="00352979">
        <w:rPr>
          <w:rFonts w:ascii="標楷體" w:eastAsia="標楷體" w:hAnsi="標楷體" w:hint="eastAsia"/>
          <w:sz w:val="28"/>
        </w:rPr>
        <w:t>於113年(含)後加入健康醫院網絡之醫院</w:t>
      </w:r>
    </w:p>
    <w:p w14:paraId="0636BFF8" w14:textId="64C1FCD7" w:rsidR="006C6B40" w:rsidRPr="00781F8A" w:rsidRDefault="00CE7841" w:rsidP="005D7778">
      <w:pPr>
        <w:pStyle w:val="Default"/>
        <w:spacing w:line="480" w:lineRule="exact"/>
        <w:rPr>
          <w:rFonts w:hAnsi="標楷體"/>
          <w:color w:val="auto"/>
          <w:sz w:val="28"/>
          <w:szCs w:val="26"/>
        </w:rPr>
      </w:pPr>
      <w:r w:rsidRPr="00781F8A">
        <w:rPr>
          <w:rFonts w:hAnsi="標楷體" w:hint="eastAsia"/>
          <w:color w:val="auto"/>
          <w:sz w:val="28"/>
          <w:szCs w:val="26"/>
        </w:rPr>
        <w:t>伍</w:t>
      </w:r>
      <w:r w:rsidR="006C6B40" w:rsidRPr="00781F8A">
        <w:rPr>
          <w:rFonts w:hAnsi="標楷體" w:hint="eastAsia"/>
          <w:color w:val="auto"/>
          <w:sz w:val="28"/>
          <w:szCs w:val="26"/>
        </w:rPr>
        <w:t>、</w:t>
      </w:r>
      <w:r w:rsidR="0066524D" w:rsidRPr="0066524D">
        <w:rPr>
          <w:rFonts w:hAnsi="標楷體" w:cstheme="minorBidi" w:hint="eastAsia"/>
          <w:color w:val="auto"/>
          <w:kern w:val="2"/>
          <w:sz w:val="28"/>
          <w:szCs w:val="22"/>
        </w:rPr>
        <w:t>申請方式與補助原則</w:t>
      </w:r>
      <w:r w:rsidR="006C6B40" w:rsidRPr="00781F8A">
        <w:rPr>
          <w:rFonts w:hAnsi="標楷體"/>
          <w:color w:val="auto"/>
          <w:sz w:val="28"/>
          <w:szCs w:val="26"/>
        </w:rPr>
        <w:t>..................................</w:t>
      </w:r>
      <w:r w:rsidR="008F7648">
        <w:rPr>
          <w:rFonts w:hAnsi="標楷體" w:hint="eastAsia"/>
          <w:color w:val="auto"/>
          <w:sz w:val="28"/>
          <w:szCs w:val="26"/>
        </w:rPr>
        <w:t>.</w:t>
      </w:r>
      <w:r w:rsidR="006C6B40" w:rsidRPr="00781F8A">
        <w:rPr>
          <w:rFonts w:hAnsi="標楷體"/>
          <w:color w:val="auto"/>
          <w:sz w:val="28"/>
          <w:szCs w:val="26"/>
        </w:rPr>
        <w:t>..</w:t>
      </w:r>
      <w:r w:rsidR="008F7648">
        <w:rPr>
          <w:rFonts w:hAnsi="標楷體" w:hint="eastAsia"/>
          <w:color w:val="auto"/>
          <w:sz w:val="28"/>
          <w:szCs w:val="26"/>
        </w:rPr>
        <w:t>8</w:t>
      </w:r>
      <w:r w:rsidR="00156F88">
        <w:rPr>
          <w:rFonts w:hAnsi="標楷體" w:hint="eastAsia"/>
          <w:color w:val="auto"/>
          <w:sz w:val="28"/>
          <w:szCs w:val="26"/>
        </w:rPr>
        <w:t>～1</w:t>
      </w:r>
      <w:r w:rsidR="008F7648">
        <w:rPr>
          <w:rFonts w:hAnsi="標楷體" w:hint="eastAsia"/>
          <w:color w:val="auto"/>
          <w:sz w:val="28"/>
          <w:szCs w:val="26"/>
        </w:rPr>
        <w:t>0</w:t>
      </w:r>
    </w:p>
    <w:p w14:paraId="7D6F3C25" w14:textId="07CD4C75" w:rsidR="006C6B40" w:rsidRPr="00781F8A" w:rsidRDefault="00CE7841" w:rsidP="005D7778">
      <w:pPr>
        <w:pStyle w:val="Default"/>
        <w:spacing w:line="480" w:lineRule="exact"/>
        <w:rPr>
          <w:rFonts w:hAnsi="標楷體" w:cs="Times New Roman"/>
          <w:color w:val="auto"/>
          <w:sz w:val="28"/>
          <w:szCs w:val="26"/>
        </w:rPr>
      </w:pPr>
      <w:r w:rsidRPr="00781F8A">
        <w:rPr>
          <w:rFonts w:hAnsi="標楷體" w:hint="eastAsia"/>
          <w:color w:val="auto"/>
          <w:sz w:val="28"/>
          <w:szCs w:val="26"/>
        </w:rPr>
        <w:t>陸</w:t>
      </w:r>
      <w:r w:rsidR="006C6B40" w:rsidRPr="00781F8A">
        <w:rPr>
          <w:rFonts w:hAnsi="標楷體" w:hint="eastAsia"/>
          <w:color w:val="auto"/>
          <w:sz w:val="28"/>
          <w:szCs w:val="26"/>
        </w:rPr>
        <w:t>、</w:t>
      </w:r>
      <w:r w:rsidR="0066524D" w:rsidRPr="0066524D">
        <w:rPr>
          <w:rFonts w:hAnsi="標楷體" w:hint="eastAsia"/>
          <w:color w:val="auto"/>
          <w:sz w:val="28"/>
          <w:szCs w:val="26"/>
        </w:rPr>
        <w:t>成果報告格式及繳交期限</w:t>
      </w:r>
      <w:r w:rsidR="006C6B40" w:rsidRPr="00781F8A">
        <w:rPr>
          <w:rFonts w:hAnsi="標楷體"/>
          <w:color w:val="auto"/>
          <w:sz w:val="28"/>
          <w:szCs w:val="26"/>
        </w:rPr>
        <w:t>................</w:t>
      </w:r>
      <w:r w:rsidR="0066524D" w:rsidRPr="00781F8A">
        <w:rPr>
          <w:rFonts w:hAnsi="標楷體"/>
          <w:color w:val="auto"/>
          <w:sz w:val="28"/>
          <w:szCs w:val="26"/>
        </w:rPr>
        <w:t>.....</w:t>
      </w:r>
      <w:r w:rsidR="0066524D">
        <w:rPr>
          <w:rFonts w:hAnsi="標楷體" w:hint="eastAsia"/>
          <w:color w:val="auto"/>
          <w:sz w:val="28"/>
          <w:szCs w:val="26"/>
        </w:rPr>
        <w:t>.....</w:t>
      </w:r>
      <w:r w:rsidR="0066524D" w:rsidRPr="00781F8A">
        <w:rPr>
          <w:rFonts w:hAnsi="標楷體"/>
          <w:color w:val="auto"/>
          <w:sz w:val="28"/>
          <w:szCs w:val="26"/>
        </w:rPr>
        <w:t>.....</w:t>
      </w:r>
      <w:r w:rsidR="003B6794" w:rsidRPr="00781F8A">
        <w:rPr>
          <w:rFonts w:hAnsi="標楷體"/>
          <w:color w:val="auto"/>
          <w:sz w:val="28"/>
          <w:szCs w:val="26"/>
        </w:rPr>
        <w:t>.</w:t>
      </w:r>
      <w:r w:rsidR="000C3DD3">
        <w:rPr>
          <w:rFonts w:hAnsi="標楷體" w:hint="eastAsia"/>
          <w:color w:val="auto"/>
          <w:sz w:val="28"/>
          <w:szCs w:val="26"/>
        </w:rPr>
        <w:t>1</w:t>
      </w:r>
      <w:r w:rsidR="008F7648">
        <w:rPr>
          <w:rFonts w:hAnsi="標楷體" w:hint="eastAsia"/>
          <w:color w:val="auto"/>
          <w:sz w:val="28"/>
          <w:szCs w:val="26"/>
        </w:rPr>
        <w:t>0</w:t>
      </w:r>
      <w:r w:rsidR="000C3DD3">
        <w:rPr>
          <w:rFonts w:hAnsi="標楷體" w:hint="eastAsia"/>
          <w:color w:val="auto"/>
          <w:sz w:val="28"/>
          <w:szCs w:val="26"/>
        </w:rPr>
        <w:t>～</w:t>
      </w:r>
      <w:r w:rsidR="0066524D">
        <w:rPr>
          <w:rFonts w:hAnsi="標楷體" w:cs="Times New Roman" w:hint="eastAsia"/>
          <w:color w:val="auto"/>
          <w:sz w:val="28"/>
          <w:szCs w:val="26"/>
        </w:rPr>
        <w:t>1</w:t>
      </w:r>
      <w:r w:rsidR="008F7648">
        <w:rPr>
          <w:rFonts w:hAnsi="標楷體" w:cs="Times New Roman" w:hint="eastAsia"/>
          <w:color w:val="auto"/>
          <w:sz w:val="28"/>
          <w:szCs w:val="26"/>
        </w:rPr>
        <w:t>1</w:t>
      </w:r>
    </w:p>
    <w:p w14:paraId="2F635A58" w14:textId="5A16A901" w:rsidR="006C6B40" w:rsidRPr="00781F8A" w:rsidRDefault="00CE7841" w:rsidP="005D7778">
      <w:pPr>
        <w:pStyle w:val="Default"/>
        <w:spacing w:line="480" w:lineRule="exact"/>
        <w:rPr>
          <w:rFonts w:hAnsi="標楷體" w:cs="Times New Roman"/>
          <w:color w:val="auto"/>
          <w:sz w:val="28"/>
          <w:szCs w:val="26"/>
        </w:rPr>
      </w:pPr>
      <w:r w:rsidRPr="00781F8A">
        <w:rPr>
          <w:rFonts w:hAnsi="標楷體" w:hint="eastAsia"/>
          <w:color w:val="auto"/>
          <w:sz w:val="28"/>
          <w:szCs w:val="26"/>
        </w:rPr>
        <w:t>柒</w:t>
      </w:r>
      <w:r w:rsidR="006C6B40" w:rsidRPr="00781F8A">
        <w:rPr>
          <w:rFonts w:hAnsi="標楷體" w:hint="eastAsia"/>
          <w:color w:val="auto"/>
          <w:sz w:val="28"/>
          <w:szCs w:val="26"/>
        </w:rPr>
        <w:t>、</w:t>
      </w:r>
      <w:r w:rsidR="0066524D" w:rsidRPr="00781F8A">
        <w:rPr>
          <w:rFonts w:hAnsi="標楷體" w:hint="eastAsia"/>
          <w:color w:val="auto"/>
          <w:sz w:val="28"/>
          <w:szCs w:val="26"/>
        </w:rPr>
        <w:t>經費撥付原則及分期方式</w:t>
      </w:r>
      <w:r w:rsidR="006C6B40" w:rsidRPr="00781F8A">
        <w:rPr>
          <w:rFonts w:hAnsi="標楷體"/>
          <w:color w:val="auto"/>
          <w:sz w:val="28"/>
          <w:szCs w:val="26"/>
        </w:rPr>
        <w:t>...............................</w:t>
      </w:r>
      <w:r w:rsidR="003B6794" w:rsidRPr="00781F8A">
        <w:rPr>
          <w:rFonts w:hAnsi="標楷體"/>
          <w:color w:val="auto"/>
          <w:sz w:val="28"/>
          <w:szCs w:val="26"/>
        </w:rPr>
        <w:t>.</w:t>
      </w:r>
      <w:r w:rsidR="004D393E" w:rsidRPr="00781F8A">
        <w:rPr>
          <w:rFonts w:hAnsi="標楷體" w:hint="eastAsia"/>
          <w:color w:val="auto"/>
          <w:sz w:val="28"/>
          <w:szCs w:val="26"/>
        </w:rPr>
        <w:t>...</w:t>
      </w:r>
      <w:r w:rsidR="00FA2B14" w:rsidRPr="00781F8A">
        <w:rPr>
          <w:rFonts w:hAnsi="標楷體" w:hint="eastAsia"/>
          <w:color w:val="auto"/>
          <w:sz w:val="28"/>
          <w:szCs w:val="26"/>
        </w:rPr>
        <w:t>.</w:t>
      </w:r>
      <w:r w:rsidR="0066524D">
        <w:rPr>
          <w:rFonts w:hAnsi="標楷體" w:hint="eastAsia"/>
          <w:color w:val="auto"/>
          <w:sz w:val="28"/>
          <w:szCs w:val="26"/>
        </w:rPr>
        <w:t>1</w:t>
      </w:r>
      <w:r w:rsidR="008F7648">
        <w:rPr>
          <w:rFonts w:hAnsi="標楷體" w:hint="eastAsia"/>
          <w:color w:val="auto"/>
          <w:sz w:val="28"/>
          <w:szCs w:val="26"/>
        </w:rPr>
        <w:t>1</w:t>
      </w:r>
    </w:p>
    <w:p w14:paraId="118DA209" w14:textId="0E429EB1" w:rsidR="006C6B40" w:rsidRPr="00781F8A" w:rsidRDefault="004D393E" w:rsidP="005D7778">
      <w:pPr>
        <w:pStyle w:val="Default"/>
        <w:spacing w:line="480" w:lineRule="exact"/>
        <w:rPr>
          <w:rFonts w:hAnsi="標楷體"/>
          <w:color w:val="auto"/>
          <w:sz w:val="28"/>
          <w:szCs w:val="26"/>
        </w:rPr>
      </w:pPr>
      <w:r w:rsidRPr="00781F8A">
        <w:rPr>
          <w:rFonts w:hAnsi="標楷體" w:hint="eastAsia"/>
          <w:color w:val="auto"/>
          <w:sz w:val="28"/>
          <w:szCs w:val="26"/>
        </w:rPr>
        <w:t>捌、</w:t>
      </w:r>
      <w:r w:rsidR="00640451" w:rsidRPr="00640451">
        <w:rPr>
          <w:rFonts w:hAnsi="標楷體" w:hint="eastAsia"/>
          <w:color w:val="auto"/>
          <w:sz w:val="28"/>
          <w:szCs w:val="26"/>
        </w:rPr>
        <w:t>經費編列及其他注意事項</w:t>
      </w:r>
      <w:r w:rsidR="00FA2B14" w:rsidRPr="00781F8A">
        <w:rPr>
          <w:rFonts w:hAnsi="標楷體"/>
          <w:color w:val="auto"/>
          <w:sz w:val="28"/>
          <w:szCs w:val="26"/>
        </w:rPr>
        <w:t>...............................</w:t>
      </w:r>
      <w:r w:rsidR="00FA2B14" w:rsidRPr="00781F8A">
        <w:rPr>
          <w:rFonts w:hAnsi="標楷體" w:hint="eastAsia"/>
          <w:color w:val="auto"/>
          <w:sz w:val="28"/>
          <w:szCs w:val="26"/>
        </w:rPr>
        <w:t>.</w:t>
      </w:r>
      <w:r w:rsidR="002C5FC1">
        <w:rPr>
          <w:rFonts w:hAnsi="標楷體" w:hint="eastAsia"/>
          <w:color w:val="auto"/>
          <w:sz w:val="28"/>
          <w:szCs w:val="26"/>
        </w:rPr>
        <w:t>1</w:t>
      </w:r>
      <w:r w:rsidR="008F7648">
        <w:rPr>
          <w:rFonts w:hAnsi="標楷體" w:hint="eastAsia"/>
          <w:color w:val="auto"/>
          <w:sz w:val="28"/>
          <w:szCs w:val="26"/>
        </w:rPr>
        <w:t>1</w:t>
      </w:r>
      <w:r w:rsidR="00F96360">
        <w:rPr>
          <w:rFonts w:hAnsi="標楷體" w:hint="eastAsia"/>
          <w:color w:val="auto"/>
          <w:sz w:val="28"/>
          <w:szCs w:val="26"/>
        </w:rPr>
        <w:t>～1</w:t>
      </w:r>
      <w:r w:rsidR="008F7648">
        <w:rPr>
          <w:rFonts w:hAnsi="標楷體" w:hint="eastAsia"/>
          <w:color w:val="auto"/>
          <w:sz w:val="28"/>
          <w:szCs w:val="26"/>
        </w:rPr>
        <w:t>3</w:t>
      </w:r>
    </w:p>
    <w:p w14:paraId="3D978B03" w14:textId="44D9D9DA" w:rsidR="00DC6365" w:rsidRPr="00781F8A" w:rsidRDefault="006C6B40" w:rsidP="005D7778">
      <w:pPr>
        <w:pStyle w:val="Default"/>
        <w:spacing w:line="480" w:lineRule="exact"/>
        <w:ind w:firstLineChars="202" w:firstLine="566"/>
        <w:rPr>
          <w:rFonts w:hAnsi="標楷體"/>
          <w:color w:val="auto"/>
          <w:sz w:val="28"/>
          <w:szCs w:val="26"/>
        </w:rPr>
      </w:pPr>
      <w:r w:rsidRPr="00781F8A">
        <w:rPr>
          <w:rFonts w:hAnsi="標楷體" w:hint="eastAsia"/>
          <w:color w:val="auto"/>
          <w:sz w:val="28"/>
          <w:szCs w:val="26"/>
        </w:rPr>
        <w:t>附件</w:t>
      </w:r>
      <w:r w:rsidRPr="00781F8A">
        <w:rPr>
          <w:rFonts w:hAnsi="標楷體" w:cs="Times New Roman"/>
          <w:color w:val="auto"/>
          <w:sz w:val="28"/>
          <w:szCs w:val="26"/>
        </w:rPr>
        <w:t>1</w:t>
      </w:r>
      <w:r w:rsidRPr="00781F8A">
        <w:rPr>
          <w:rFonts w:hAnsi="標楷體" w:hint="eastAsia"/>
          <w:color w:val="auto"/>
          <w:sz w:val="28"/>
          <w:szCs w:val="26"/>
        </w:rPr>
        <w:t>：計畫書格式</w:t>
      </w:r>
      <w:r w:rsidR="00463F63">
        <w:rPr>
          <w:rFonts w:hAnsi="標楷體" w:hint="eastAsia"/>
          <w:color w:val="auto"/>
          <w:sz w:val="28"/>
          <w:szCs w:val="26"/>
        </w:rPr>
        <w:t>(1-2</w:t>
      </w:r>
      <w:r w:rsidR="0015221B">
        <w:rPr>
          <w:rFonts w:hAnsi="標楷體" w:hint="eastAsia"/>
          <w:color w:val="auto"/>
          <w:sz w:val="28"/>
          <w:szCs w:val="26"/>
        </w:rPr>
        <w:t>：心會員</w:t>
      </w:r>
      <w:r w:rsidR="00463F63">
        <w:rPr>
          <w:rFonts w:hAnsi="標楷體" w:hint="eastAsia"/>
          <w:color w:val="auto"/>
          <w:sz w:val="28"/>
          <w:szCs w:val="26"/>
        </w:rPr>
        <w:t>)</w:t>
      </w:r>
    </w:p>
    <w:p w14:paraId="79BCD8E4" w14:textId="77777777" w:rsidR="00DC6365" w:rsidRPr="00781F8A" w:rsidRDefault="006C6B40" w:rsidP="005D7778">
      <w:pPr>
        <w:pStyle w:val="Default"/>
        <w:spacing w:line="480" w:lineRule="exact"/>
        <w:ind w:firstLineChars="202" w:firstLine="566"/>
        <w:rPr>
          <w:rFonts w:hAnsi="標楷體"/>
          <w:color w:val="auto"/>
          <w:sz w:val="28"/>
          <w:szCs w:val="26"/>
        </w:rPr>
      </w:pPr>
      <w:r w:rsidRPr="00781F8A">
        <w:rPr>
          <w:rFonts w:hAnsi="標楷體" w:hint="eastAsia"/>
          <w:color w:val="auto"/>
          <w:sz w:val="28"/>
          <w:szCs w:val="26"/>
        </w:rPr>
        <w:t>附件</w:t>
      </w:r>
      <w:r w:rsidRPr="00781F8A">
        <w:rPr>
          <w:rFonts w:hAnsi="標楷體" w:cs="Times New Roman"/>
          <w:color w:val="auto"/>
          <w:sz w:val="28"/>
          <w:szCs w:val="26"/>
        </w:rPr>
        <w:t>2</w:t>
      </w:r>
      <w:r w:rsidRPr="00781F8A">
        <w:rPr>
          <w:rFonts w:hAnsi="標楷體" w:hint="eastAsia"/>
          <w:color w:val="auto"/>
          <w:sz w:val="28"/>
          <w:szCs w:val="26"/>
        </w:rPr>
        <w:t>：經費編列表</w:t>
      </w:r>
    </w:p>
    <w:p w14:paraId="5CD99039" w14:textId="77777777" w:rsidR="00AF1949" w:rsidRPr="00781F8A" w:rsidRDefault="00AF1949" w:rsidP="005D7778">
      <w:pPr>
        <w:pStyle w:val="Default"/>
        <w:spacing w:line="480" w:lineRule="exact"/>
        <w:ind w:firstLineChars="202" w:firstLine="566"/>
        <w:rPr>
          <w:rFonts w:hAnsi="標楷體"/>
          <w:color w:val="auto"/>
          <w:sz w:val="28"/>
          <w:szCs w:val="26"/>
        </w:rPr>
      </w:pPr>
      <w:r w:rsidRPr="00781F8A">
        <w:rPr>
          <w:rFonts w:hAnsi="標楷體" w:hint="eastAsia"/>
          <w:color w:val="auto"/>
          <w:sz w:val="28"/>
          <w:szCs w:val="26"/>
        </w:rPr>
        <w:t>附件3：經費編列基準及使用範圍</w:t>
      </w:r>
    </w:p>
    <w:p w14:paraId="217EBC0B" w14:textId="77777777" w:rsidR="00DC6365" w:rsidRPr="00781F8A" w:rsidRDefault="006C6B40" w:rsidP="005D7778">
      <w:pPr>
        <w:pStyle w:val="Default"/>
        <w:spacing w:line="480" w:lineRule="exact"/>
        <w:ind w:firstLineChars="202" w:firstLine="566"/>
        <w:rPr>
          <w:rFonts w:hAnsi="標楷體"/>
          <w:color w:val="auto"/>
          <w:sz w:val="28"/>
          <w:szCs w:val="26"/>
        </w:rPr>
      </w:pPr>
      <w:r w:rsidRPr="00781F8A">
        <w:rPr>
          <w:rFonts w:hAnsi="標楷體" w:hint="eastAsia"/>
          <w:color w:val="auto"/>
          <w:sz w:val="28"/>
          <w:szCs w:val="26"/>
        </w:rPr>
        <w:t>附件</w:t>
      </w:r>
      <w:r w:rsidR="00AF1949" w:rsidRPr="00781F8A">
        <w:rPr>
          <w:rFonts w:hAnsi="標楷體" w:cs="Times New Roman" w:hint="eastAsia"/>
          <w:color w:val="auto"/>
          <w:sz w:val="28"/>
          <w:szCs w:val="26"/>
        </w:rPr>
        <w:t>4</w:t>
      </w:r>
      <w:r w:rsidRPr="00781F8A">
        <w:rPr>
          <w:rFonts w:hAnsi="標楷體" w:hint="eastAsia"/>
          <w:color w:val="auto"/>
          <w:sz w:val="28"/>
          <w:szCs w:val="26"/>
        </w:rPr>
        <w:t>：收支明細表</w:t>
      </w:r>
    </w:p>
    <w:p w14:paraId="1600A39A" w14:textId="22145921" w:rsidR="00DC6365" w:rsidRPr="00781F8A" w:rsidRDefault="006C6B40" w:rsidP="00FF3297">
      <w:pPr>
        <w:pStyle w:val="Default"/>
        <w:spacing w:line="480" w:lineRule="exact"/>
        <w:ind w:firstLineChars="202" w:firstLine="566"/>
        <w:rPr>
          <w:rFonts w:hAnsi="標楷體"/>
          <w:color w:val="auto"/>
          <w:sz w:val="28"/>
          <w:szCs w:val="26"/>
        </w:rPr>
      </w:pPr>
      <w:r w:rsidRPr="00781F8A">
        <w:rPr>
          <w:rFonts w:hAnsi="標楷體" w:hint="eastAsia"/>
          <w:color w:val="auto"/>
          <w:sz w:val="28"/>
          <w:szCs w:val="26"/>
        </w:rPr>
        <w:t>附件</w:t>
      </w:r>
      <w:r w:rsidR="00AF1949" w:rsidRPr="00781F8A">
        <w:rPr>
          <w:rFonts w:hAnsi="標楷體" w:cs="Times New Roman" w:hint="eastAsia"/>
          <w:color w:val="auto"/>
          <w:sz w:val="28"/>
          <w:szCs w:val="26"/>
        </w:rPr>
        <w:t>5</w:t>
      </w:r>
      <w:r w:rsidRPr="00781F8A">
        <w:rPr>
          <w:rFonts w:hAnsi="標楷體" w:hint="eastAsia"/>
          <w:color w:val="auto"/>
          <w:sz w:val="28"/>
          <w:szCs w:val="26"/>
        </w:rPr>
        <w:t>：</w:t>
      </w:r>
      <w:r w:rsidR="007A7B0E">
        <w:rPr>
          <w:rFonts w:hAnsi="標楷體" w:hint="eastAsia"/>
          <w:color w:val="auto"/>
          <w:sz w:val="28"/>
          <w:szCs w:val="26"/>
        </w:rPr>
        <w:t>期中、</w:t>
      </w:r>
      <w:r w:rsidR="00640451">
        <w:rPr>
          <w:rFonts w:hAnsi="標楷體" w:hint="eastAsia"/>
          <w:color w:val="auto"/>
          <w:sz w:val="28"/>
          <w:szCs w:val="26"/>
        </w:rPr>
        <w:t>期末</w:t>
      </w:r>
      <w:r w:rsidR="00753B53" w:rsidRPr="00781F8A">
        <w:rPr>
          <w:rFonts w:hAnsi="標楷體" w:hint="eastAsia"/>
          <w:color w:val="auto"/>
          <w:sz w:val="28"/>
          <w:szCs w:val="26"/>
        </w:rPr>
        <w:t>成果報告格式</w:t>
      </w:r>
      <w:r w:rsidR="00463F63">
        <w:rPr>
          <w:rFonts w:hAnsi="標楷體" w:hint="eastAsia"/>
          <w:color w:val="auto"/>
          <w:sz w:val="28"/>
          <w:szCs w:val="26"/>
        </w:rPr>
        <w:t>(5-2：心會員)</w:t>
      </w:r>
    </w:p>
    <w:p w14:paraId="319107DD" w14:textId="6F58360A" w:rsidR="00733587" w:rsidRDefault="00331FF7" w:rsidP="00463F63">
      <w:pPr>
        <w:pStyle w:val="Default"/>
        <w:spacing w:line="480" w:lineRule="exact"/>
        <w:ind w:firstLineChars="202" w:firstLine="566"/>
        <w:rPr>
          <w:rFonts w:hAnsi="標楷體"/>
          <w:color w:val="auto"/>
          <w:sz w:val="28"/>
          <w:szCs w:val="26"/>
        </w:rPr>
      </w:pPr>
      <w:r w:rsidRPr="00781F8A">
        <w:rPr>
          <w:rFonts w:hAnsi="標楷體" w:hint="eastAsia"/>
          <w:color w:val="auto"/>
          <w:sz w:val="28"/>
          <w:szCs w:val="26"/>
        </w:rPr>
        <w:t>附件</w:t>
      </w:r>
      <w:r w:rsidR="00753B53" w:rsidRPr="00781F8A">
        <w:rPr>
          <w:rFonts w:hAnsi="標楷體" w:hint="eastAsia"/>
          <w:color w:val="auto"/>
          <w:sz w:val="28"/>
          <w:szCs w:val="26"/>
        </w:rPr>
        <w:t>6</w:t>
      </w:r>
      <w:r w:rsidR="00D57C03" w:rsidRPr="00781F8A">
        <w:rPr>
          <w:rFonts w:hAnsi="標楷體" w:hint="eastAsia"/>
          <w:color w:val="auto"/>
          <w:sz w:val="28"/>
          <w:szCs w:val="26"/>
        </w:rPr>
        <w:t>：</w:t>
      </w:r>
      <w:r w:rsidR="00CD67C0" w:rsidRPr="00781F8A">
        <w:rPr>
          <w:rFonts w:hAnsi="標楷體" w:hint="eastAsia"/>
          <w:color w:val="auto"/>
          <w:sz w:val="28"/>
          <w:szCs w:val="26"/>
        </w:rPr>
        <w:t>計畫目標執行情形季報表</w:t>
      </w:r>
      <w:r w:rsidR="00463F63">
        <w:rPr>
          <w:rFonts w:hAnsi="標楷體" w:hint="eastAsia"/>
          <w:color w:val="auto"/>
          <w:sz w:val="28"/>
          <w:szCs w:val="26"/>
        </w:rPr>
        <w:t>(6-2</w:t>
      </w:r>
      <w:r w:rsidR="0015221B">
        <w:rPr>
          <w:rFonts w:hAnsi="標楷體" w:hint="eastAsia"/>
          <w:color w:val="auto"/>
          <w:sz w:val="28"/>
          <w:szCs w:val="26"/>
        </w:rPr>
        <w:t>：</w:t>
      </w:r>
      <w:r w:rsidR="00463F63">
        <w:rPr>
          <w:rFonts w:hAnsi="標楷體" w:hint="eastAsia"/>
          <w:color w:val="auto"/>
          <w:sz w:val="28"/>
          <w:szCs w:val="26"/>
        </w:rPr>
        <w:t>心會員)</w:t>
      </w:r>
    </w:p>
    <w:p w14:paraId="71C1A801" w14:textId="393B3229" w:rsidR="00C25F76" w:rsidRPr="00C25F76" w:rsidRDefault="00C25F76" w:rsidP="00C25F76">
      <w:pPr>
        <w:pStyle w:val="Default"/>
        <w:spacing w:line="480" w:lineRule="exact"/>
        <w:ind w:leftChars="235" w:left="565" w:hanging="1"/>
        <w:rPr>
          <w:rFonts w:hAnsi="標楷體"/>
          <w:color w:val="auto"/>
          <w:sz w:val="28"/>
          <w:szCs w:val="26"/>
        </w:rPr>
      </w:pPr>
      <w:r>
        <w:rPr>
          <w:rFonts w:hAnsi="標楷體" w:hint="eastAsia"/>
          <w:color w:val="auto"/>
          <w:sz w:val="28"/>
          <w:szCs w:val="26"/>
        </w:rPr>
        <w:t>附件7：公職人員利益衝突迴避法第14條第2項-公職人員及關係人身 分接露表</w:t>
      </w:r>
    </w:p>
    <w:p w14:paraId="23E7769D" w14:textId="77777777" w:rsidR="006C6B40" w:rsidRPr="00781F8A" w:rsidRDefault="006C6B40" w:rsidP="005D7778">
      <w:pPr>
        <w:widowControl/>
        <w:spacing w:line="480" w:lineRule="exact"/>
        <w:jc w:val="center"/>
        <w:rPr>
          <w:rFonts w:ascii="標楷體" w:eastAsia="標楷體" w:hAnsi="標楷體" w:cs="標楷體"/>
          <w:kern w:val="0"/>
          <w:sz w:val="28"/>
          <w:szCs w:val="26"/>
        </w:rPr>
      </w:pPr>
      <w:r w:rsidRPr="00781F8A">
        <w:rPr>
          <w:rFonts w:ascii="標楷體" w:eastAsia="標楷體" w:hAnsi="標楷體" w:cs="標楷體"/>
          <w:kern w:val="0"/>
          <w:sz w:val="28"/>
          <w:szCs w:val="26"/>
        </w:rPr>
        <w:br w:type="page"/>
      </w:r>
    </w:p>
    <w:p w14:paraId="01BE29E6" w14:textId="77777777" w:rsidR="009A2C99" w:rsidRPr="00781F8A" w:rsidRDefault="009A2C99" w:rsidP="005D7778">
      <w:pPr>
        <w:autoSpaceDE w:val="0"/>
        <w:autoSpaceDN w:val="0"/>
        <w:adjustRightInd w:val="0"/>
        <w:spacing w:line="480" w:lineRule="exact"/>
        <w:jc w:val="center"/>
        <w:rPr>
          <w:rFonts w:ascii="標楷體" w:eastAsia="標楷體" w:hAnsi="標楷體" w:cs="標楷體"/>
          <w:b/>
          <w:kern w:val="0"/>
          <w:sz w:val="32"/>
          <w:szCs w:val="32"/>
        </w:rPr>
        <w:sectPr w:rsidR="009A2C99" w:rsidRPr="00781F8A" w:rsidSect="00C37BF4">
          <w:pgSz w:w="11906" w:h="16838"/>
          <w:pgMar w:top="1418" w:right="1418" w:bottom="1418" w:left="1418" w:header="851" w:footer="992" w:gutter="0"/>
          <w:cols w:space="425"/>
          <w:docGrid w:type="lines" w:linePitch="360"/>
        </w:sectPr>
      </w:pPr>
    </w:p>
    <w:p w14:paraId="775A0D41" w14:textId="77777777" w:rsidR="006C6B40" w:rsidRPr="00781F8A" w:rsidRDefault="006C6B40" w:rsidP="005D7778">
      <w:pPr>
        <w:autoSpaceDE w:val="0"/>
        <w:autoSpaceDN w:val="0"/>
        <w:adjustRightInd w:val="0"/>
        <w:spacing w:line="480" w:lineRule="exact"/>
        <w:jc w:val="center"/>
        <w:rPr>
          <w:rFonts w:ascii="標楷體" w:eastAsia="標楷體" w:hAnsi="標楷體" w:cs="標楷體"/>
          <w:b/>
          <w:kern w:val="0"/>
          <w:sz w:val="36"/>
          <w:szCs w:val="28"/>
        </w:rPr>
      </w:pPr>
      <w:r w:rsidRPr="00781F8A">
        <w:rPr>
          <w:rFonts w:ascii="標楷體" w:eastAsia="標楷體" w:hAnsi="標楷體" w:cs="標楷體" w:hint="eastAsia"/>
          <w:b/>
          <w:kern w:val="0"/>
          <w:sz w:val="36"/>
          <w:szCs w:val="28"/>
        </w:rPr>
        <w:lastRenderedPageBreak/>
        <w:t>臺東縣衛生局</w:t>
      </w:r>
    </w:p>
    <w:p w14:paraId="54BB795D" w14:textId="27F64DB4" w:rsidR="007925C2" w:rsidRPr="00781F8A" w:rsidRDefault="00283181" w:rsidP="005D7778">
      <w:pPr>
        <w:autoSpaceDE w:val="0"/>
        <w:autoSpaceDN w:val="0"/>
        <w:adjustRightInd w:val="0"/>
        <w:spacing w:line="480" w:lineRule="exact"/>
        <w:jc w:val="center"/>
        <w:rPr>
          <w:rFonts w:ascii="標楷體" w:eastAsia="標楷體" w:hAnsi="標楷體" w:cs="標楷體"/>
          <w:b/>
          <w:kern w:val="0"/>
          <w:sz w:val="36"/>
          <w:szCs w:val="28"/>
        </w:rPr>
      </w:pPr>
      <w:r w:rsidRPr="00781F8A">
        <w:rPr>
          <w:rFonts w:ascii="標楷體" w:eastAsia="標楷體" w:hAnsi="標楷體" w:cs="Times New Roman"/>
          <w:b/>
          <w:bCs/>
          <w:kern w:val="0"/>
          <w:sz w:val="36"/>
          <w:szCs w:val="28"/>
        </w:rPr>
        <w:t>11</w:t>
      </w:r>
      <w:r w:rsidR="00EC4E53">
        <w:rPr>
          <w:rFonts w:ascii="標楷體" w:eastAsia="標楷體" w:hAnsi="標楷體" w:cs="Times New Roman" w:hint="eastAsia"/>
          <w:b/>
          <w:bCs/>
          <w:kern w:val="0"/>
          <w:sz w:val="36"/>
          <w:szCs w:val="28"/>
        </w:rPr>
        <w:t>4</w:t>
      </w:r>
      <w:r w:rsidR="00AC1582" w:rsidRPr="00781F8A">
        <w:rPr>
          <w:rFonts w:ascii="標楷體" w:eastAsia="標楷體" w:hAnsi="標楷體" w:cs="標楷體" w:hint="eastAsia"/>
          <w:b/>
          <w:kern w:val="0"/>
          <w:sz w:val="36"/>
          <w:szCs w:val="28"/>
        </w:rPr>
        <w:t>年度「推動慢性病預防管理及健康促進整合計畫」</w:t>
      </w:r>
    </w:p>
    <w:p w14:paraId="372BD434" w14:textId="77777777" w:rsidR="006C6B40" w:rsidRPr="00781F8A" w:rsidRDefault="00AC1582" w:rsidP="005D7778">
      <w:pPr>
        <w:autoSpaceDE w:val="0"/>
        <w:autoSpaceDN w:val="0"/>
        <w:adjustRightInd w:val="0"/>
        <w:spacing w:line="480" w:lineRule="exact"/>
        <w:jc w:val="center"/>
        <w:rPr>
          <w:rFonts w:ascii="標楷體" w:eastAsia="標楷體" w:hAnsi="標楷體" w:cs="標楷體"/>
          <w:b/>
          <w:kern w:val="0"/>
          <w:sz w:val="36"/>
          <w:szCs w:val="28"/>
        </w:rPr>
      </w:pPr>
      <w:r w:rsidRPr="00781F8A">
        <w:rPr>
          <w:rFonts w:ascii="標楷體" w:eastAsia="標楷體" w:hAnsi="標楷體" w:cs="標楷體" w:hint="eastAsia"/>
          <w:b/>
          <w:kern w:val="0"/>
          <w:sz w:val="36"/>
          <w:szCs w:val="28"/>
        </w:rPr>
        <w:t>申請</w:t>
      </w:r>
      <w:r w:rsidR="006C6B40" w:rsidRPr="00781F8A">
        <w:rPr>
          <w:rFonts w:ascii="標楷體" w:eastAsia="標楷體" w:hAnsi="標楷體" w:cs="標楷體" w:hint="eastAsia"/>
          <w:b/>
          <w:kern w:val="0"/>
          <w:sz w:val="36"/>
          <w:szCs w:val="28"/>
        </w:rPr>
        <w:t>須知</w:t>
      </w:r>
    </w:p>
    <w:p w14:paraId="2778AC8E" w14:textId="77777777" w:rsidR="006C6B40" w:rsidRPr="00841FB2" w:rsidRDefault="006C6B40" w:rsidP="005D7778">
      <w:pPr>
        <w:autoSpaceDE w:val="0"/>
        <w:autoSpaceDN w:val="0"/>
        <w:adjustRightInd w:val="0"/>
        <w:spacing w:line="480" w:lineRule="exact"/>
        <w:rPr>
          <w:rFonts w:ascii="標楷體" w:eastAsia="標楷體" w:hAnsi="標楷體" w:cs="標楷體"/>
          <w:b/>
          <w:kern w:val="0"/>
          <w:sz w:val="32"/>
          <w:szCs w:val="32"/>
        </w:rPr>
      </w:pPr>
      <w:r w:rsidRPr="00841FB2">
        <w:rPr>
          <w:rFonts w:ascii="標楷體" w:eastAsia="標楷體" w:hAnsi="標楷體" w:cs="標楷體" w:hint="eastAsia"/>
          <w:b/>
          <w:kern w:val="0"/>
          <w:sz w:val="32"/>
          <w:szCs w:val="32"/>
        </w:rPr>
        <w:t>壹、背景說明</w:t>
      </w:r>
    </w:p>
    <w:p w14:paraId="37C998CE" w14:textId="04BE50ED" w:rsidR="00EC4E53" w:rsidRPr="00EC4E53" w:rsidRDefault="00EC4E53" w:rsidP="00EF604F">
      <w:pPr>
        <w:widowControl/>
        <w:spacing w:line="420" w:lineRule="exact"/>
        <w:rPr>
          <w:rFonts w:ascii="標楷體" w:eastAsia="標楷體" w:hAnsi="標楷體"/>
          <w:sz w:val="28"/>
          <w:szCs w:val="26"/>
        </w:rPr>
      </w:pPr>
      <w:r>
        <w:rPr>
          <w:rFonts w:ascii="標楷體" w:eastAsia="標楷體" w:hAnsi="標楷體" w:hint="eastAsia"/>
          <w:sz w:val="28"/>
          <w:szCs w:val="26"/>
        </w:rPr>
        <w:t xml:space="preserve">    </w:t>
      </w:r>
      <w:r w:rsidRPr="00EC4E53">
        <w:rPr>
          <w:rFonts w:ascii="標楷體" w:eastAsia="標楷體" w:hAnsi="標楷體" w:hint="eastAsia"/>
          <w:sz w:val="28"/>
          <w:szCs w:val="26"/>
        </w:rPr>
        <w:t>衛生福利部公布112年國人死因統計結果顯示，慢性疾病佔了6成，其中包括與三高相關之腦血管疾病、糖尿病、高血壓性疾病等。然依據110年成人預防保健服務分析，我國40歲以上自述無三高(血壓、血糖、血脂)相關疾病者，25%透過檢查發現三高中至少有一項異常；另2017-2020國民營養健康狀況變遷調查結果顯示，20歲以上國人三高自知率不到40%。</w:t>
      </w:r>
    </w:p>
    <w:p w14:paraId="4BF7DCF8" w14:textId="5DA78CAA" w:rsidR="00EC4E53" w:rsidRPr="00EC4E53" w:rsidRDefault="00EC4E53" w:rsidP="00EF604F">
      <w:pPr>
        <w:widowControl/>
        <w:spacing w:line="420" w:lineRule="exact"/>
        <w:rPr>
          <w:rFonts w:ascii="標楷體" w:eastAsia="標楷體" w:hAnsi="標楷體"/>
          <w:sz w:val="28"/>
          <w:szCs w:val="26"/>
        </w:rPr>
      </w:pPr>
      <w:r>
        <w:rPr>
          <w:rFonts w:ascii="標楷體" w:eastAsia="標楷體" w:hAnsi="標楷體" w:hint="eastAsia"/>
          <w:sz w:val="28"/>
          <w:szCs w:val="26"/>
        </w:rPr>
        <w:t xml:space="preserve">    </w:t>
      </w:r>
      <w:r w:rsidRPr="00EC4E53">
        <w:rPr>
          <w:rFonts w:ascii="標楷體" w:eastAsia="標楷體" w:hAnsi="標楷體" w:hint="eastAsia"/>
          <w:sz w:val="28"/>
          <w:szCs w:val="26"/>
        </w:rPr>
        <w:t>「2024健康台灣元年建言書」建議國家未來八年努力達成目標，讓三高及心腦血管疾病的患者，80%可加入照顧網，加入照顧網的人，80%都可接受有效的戒菸及體重、飲食等生活習慣相關諮詢，並有80%的三高獲得良好控制且能達標，讓低風險者能避免心腦血管疾病，而已發生心腦血管疾病者能不再復發，減少其死亡率。</w:t>
      </w:r>
      <w:r w:rsidR="009E0533">
        <w:rPr>
          <w:rFonts w:ascii="標楷體" w:eastAsia="標楷體" w:hAnsi="標楷體" w:hint="eastAsia"/>
          <w:sz w:val="28"/>
          <w:szCs w:val="26"/>
        </w:rPr>
        <w:t>國健</w:t>
      </w:r>
      <w:r w:rsidRPr="00EC4E53">
        <w:rPr>
          <w:rFonts w:ascii="標楷體" w:eastAsia="標楷體" w:hAnsi="標楷體" w:hint="eastAsia"/>
          <w:sz w:val="28"/>
          <w:szCs w:val="26"/>
        </w:rPr>
        <w:t>署持續推動三高防治，藉由成人預防保健服務，早期發現、早期介入，使國人能透過瞭解疾病成因與疾病對生活品質造成的影響，改善不良生活習慣，遠離三高威脅，降低罹患心腦血管疾病風險。</w:t>
      </w:r>
    </w:p>
    <w:p w14:paraId="7EE4F087" w14:textId="3375EB50" w:rsidR="00EC4E53" w:rsidRPr="00EC4E53" w:rsidRDefault="00EC4E53" w:rsidP="00EF604F">
      <w:pPr>
        <w:widowControl/>
        <w:spacing w:line="420" w:lineRule="exact"/>
        <w:rPr>
          <w:rFonts w:ascii="標楷體" w:eastAsia="標楷體" w:hAnsi="標楷體"/>
          <w:sz w:val="28"/>
          <w:szCs w:val="26"/>
        </w:rPr>
      </w:pPr>
      <w:r>
        <w:rPr>
          <w:rFonts w:ascii="標楷體" w:eastAsia="標楷體" w:hAnsi="標楷體" w:hint="eastAsia"/>
          <w:sz w:val="28"/>
          <w:szCs w:val="26"/>
        </w:rPr>
        <w:t xml:space="preserve">    </w:t>
      </w:r>
      <w:r w:rsidRPr="00EC4E53">
        <w:rPr>
          <w:rFonts w:ascii="標楷體" w:eastAsia="標楷體" w:hAnsi="標楷體" w:hint="eastAsia"/>
          <w:sz w:val="28"/>
          <w:szCs w:val="26"/>
        </w:rPr>
        <w:t>鑒於慢性疾病與人口老化已對整體醫療支出造成沉重的負擔，為有效率提供高品質、全面性及可近性醫療照護，自111年起由衛生局結合並活化當地醫療體系資源，透過盤點並與社區資源服務連結，推展健康促進業務，共同打造以民眾為中心之照護環境。並為強化醫院對健康促進及針對病人慢性病危險因子的評估及介入，減少慢性病的發生或惡化，並且提升戒菸服務品質，113年起，健康醫院已由原認證制度轉型為網絡會員制度，鼓勵全國醫院，不論規模大小，皆可參與，目前全國共計271家醫院加入健康醫院網絡，涵蓋率58%，</w:t>
      </w:r>
      <w:r w:rsidR="009E0533">
        <w:rPr>
          <w:rFonts w:ascii="標楷體" w:eastAsia="標楷體" w:hAnsi="標楷體" w:hint="eastAsia"/>
          <w:sz w:val="28"/>
          <w:szCs w:val="26"/>
        </w:rPr>
        <w:t>國健</w:t>
      </w:r>
      <w:r w:rsidR="009E0533" w:rsidRPr="00EC4E53">
        <w:rPr>
          <w:rFonts w:ascii="標楷體" w:eastAsia="標楷體" w:hAnsi="標楷體" w:hint="eastAsia"/>
          <w:sz w:val="28"/>
          <w:szCs w:val="26"/>
        </w:rPr>
        <w:t>署</w:t>
      </w:r>
      <w:r w:rsidRPr="00EC4E53">
        <w:rPr>
          <w:rFonts w:ascii="標楷體" w:eastAsia="標楷體" w:hAnsi="標楷體" w:hint="eastAsia"/>
          <w:sz w:val="28"/>
          <w:szCs w:val="26"/>
        </w:rPr>
        <w:t>持續</w:t>
      </w:r>
      <w:r w:rsidR="009E0533">
        <w:rPr>
          <w:rFonts w:ascii="標楷體" w:eastAsia="標楷體" w:hAnsi="標楷體" w:hint="eastAsia"/>
          <w:sz w:val="28"/>
          <w:szCs w:val="26"/>
        </w:rPr>
        <w:t>召</w:t>
      </w:r>
      <w:r w:rsidRPr="00EC4E53">
        <w:rPr>
          <w:rFonts w:ascii="標楷體" w:eastAsia="標楷體" w:hAnsi="標楷體" w:hint="eastAsia"/>
          <w:sz w:val="28"/>
          <w:szCs w:val="26"/>
        </w:rPr>
        <w:t>募各縣市之醫院共同響應加入，一起為民眾慢性病危險因子把關。</w:t>
      </w:r>
    </w:p>
    <w:p w14:paraId="2D562D99" w14:textId="4F2B1E3E" w:rsidR="00EC4E53" w:rsidRDefault="00EC4E53" w:rsidP="00EF604F">
      <w:pPr>
        <w:widowControl/>
        <w:spacing w:line="420" w:lineRule="exact"/>
        <w:rPr>
          <w:rFonts w:ascii="標楷體" w:eastAsia="標楷體" w:hAnsi="標楷體"/>
          <w:sz w:val="28"/>
          <w:szCs w:val="26"/>
        </w:rPr>
      </w:pPr>
      <w:r>
        <w:rPr>
          <w:rFonts w:ascii="標楷體" w:eastAsia="標楷體" w:hAnsi="標楷體" w:hint="eastAsia"/>
          <w:sz w:val="28"/>
          <w:szCs w:val="26"/>
        </w:rPr>
        <w:t xml:space="preserve">    </w:t>
      </w:r>
      <w:r w:rsidRPr="00EC4E53">
        <w:rPr>
          <w:rFonts w:ascii="標楷體" w:eastAsia="標楷體" w:hAnsi="標楷體" w:hint="eastAsia"/>
          <w:sz w:val="28"/>
          <w:szCs w:val="26"/>
        </w:rPr>
        <w:t>本計畫透過</w:t>
      </w:r>
      <w:r w:rsidR="009E0533">
        <w:rPr>
          <w:rFonts w:ascii="標楷體" w:eastAsia="標楷體" w:hAnsi="標楷體" w:hint="eastAsia"/>
          <w:sz w:val="28"/>
          <w:szCs w:val="26"/>
        </w:rPr>
        <w:t>本</w:t>
      </w:r>
      <w:r w:rsidRPr="00EC4E53">
        <w:rPr>
          <w:rFonts w:ascii="標楷體" w:eastAsia="標楷體" w:hAnsi="標楷體" w:hint="eastAsia"/>
          <w:sz w:val="28"/>
          <w:szCs w:val="26"/>
        </w:rPr>
        <w:t>局與轄下健康照護機構慢性疾病管理及專業服務量能並結合</w:t>
      </w:r>
      <w:r w:rsidR="009E0533">
        <w:rPr>
          <w:rFonts w:ascii="標楷體" w:eastAsia="標楷體" w:hAnsi="標楷體" w:hint="eastAsia"/>
          <w:sz w:val="28"/>
          <w:szCs w:val="26"/>
        </w:rPr>
        <w:t>國健</w:t>
      </w:r>
      <w:r w:rsidR="009E0533" w:rsidRPr="00EC4E53">
        <w:rPr>
          <w:rFonts w:ascii="標楷體" w:eastAsia="標楷體" w:hAnsi="標楷體" w:hint="eastAsia"/>
          <w:sz w:val="28"/>
          <w:szCs w:val="26"/>
        </w:rPr>
        <w:t>署</w:t>
      </w:r>
      <w:r w:rsidRPr="00EC4E53">
        <w:rPr>
          <w:rFonts w:ascii="標楷體" w:eastAsia="標楷體" w:hAnsi="標楷體" w:hint="eastAsia"/>
          <w:sz w:val="28"/>
          <w:szCs w:val="26"/>
        </w:rPr>
        <w:t>重要預防保健政策，建立因地制宜的個案管理模式，期望縱向強化不同層級醫療機構間之合作，橫向整合更多慢性疾病照護資源，共同推動健康促進業務，提高整體照護量能，創造民眾自醫院至社區完整性的健康照護服務。</w:t>
      </w:r>
    </w:p>
    <w:p w14:paraId="25E34E24" w14:textId="2465458F" w:rsidR="00694744" w:rsidRDefault="006C6B40" w:rsidP="00EC4E53">
      <w:pPr>
        <w:widowControl/>
        <w:spacing w:line="480" w:lineRule="exact"/>
        <w:rPr>
          <w:rFonts w:ascii="標楷體" w:eastAsia="標楷體" w:hAnsi="標楷體"/>
          <w:color w:val="FF0000"/>
          <w:sz w:val="28"/>
        </w:rPr>
      </w:pPr>
      <w:r w:rsidRPr="00841FB2">
        <w:rPr>
          <w:rFonts w:ascii="標楷體" w:eastAsia="標楷體" w:hAnsi="標楷體" w:cs="Times New Roman" w:hint="eastAsia"/>
          <w:b/>
          <w:sz w:val="32"/>
          <w:szCs w:val="32"/>
        </w:rPr>
        <w:lastRenderedPageBreak/>
        <w:t>貳、</w:t>
      </w:r>
      <w:r w:rsidR="00C21BF1" w:rsidRPr="00841FB2">
        <w:rPr>
          <w:rFonts w:ascii="標楷體" w:eastAsia="標楷體" w:hAnsi="標楷體" w:cs="Times New Roman" w:hint="eastAsia"/>
          <w:b/>
          <w:sz w:val="32"/>
          <w:szCs w:val="32"/>
        </w:rPr>
        <w:t>計畫</w:t>
      </w:r>
      <w:r w:rsidR="009C5CC1" w:rsidRPr="00841FB2">
        <w:rPr>
          <w:rFonts w:ascii="標楷體" w:eastAsia="標楷體" w:hAnsi="標楷體" w:cs="Times New Roman" w:hint="eastAsia"/>
          <w:b/>
          <w:sz w:val="32"/>
          <w:szCs w:val="32"/>
        </w:rPr>
        <w:t>期程：</w:t>
      </w:r>
      <w:r w:rsidR="009C5CC1" w:rsidRPr="00781F8A">
        <w:rPr>
          <w:rFonts w:ascii="標楷體" w:eastAsia="標楷體" w:hAnsi="標楷體" w:hint="eastAsia"/>
          <w:sz w:val="28"/>
        </w:rPr>
        <w:t>自計畫核定日起至11</w:t>
      </w:r>
      <w:r w:rsidR="00A3198B">
        <w:rPr>
          <w:rFonts w:ascii="標楷體" w:eastAsia="標楷體" w:hAnsi="標楷體" w:hint="eastAsia"/>
          <w:sz w:val="28"/>
        </w:rPr>
        <w:t>4</w:t>
      </w:r>
      <w:r w:rsidR="009C5CC1" w:rsidRPr="00781F8A">
        <w:rPr>
          <w:rFonts w:ascii="標楷體" w:eastAsia="標楷體" w:hAnsi="標楷體" w:hint="eastAsia"/>
          <w:sz w:val="28"/>
        </w:rPr>
        <w:t>年12月31日止。</w:t>
      </w:r>
      <w:r w:rsidR="00694744" w:rsidRPr="00694744">
        <w:rPr>
          <w:rFonts w:ascii="標楷體" w:eastAsia="標楷體" w:hAnsi="標楷體" w:hint="eastAsia"/>
          <w:color w:val="FF0000"/>
          <w:sz w:val="28"/>
        </w:rPr>
        <w:t>(可追朔至本</w:t>
      </w:r>
      <w:r w:rsidR="00694744">
        <w:rPr>
          <w:rFonts w:ascii="標楷體" w:eastAsia="標楷體" w:hAnsi="標楷體" w:hint="eastAsia"/>
          <w:color w:val="FF0000"/>
          <w:sz w:val="28"/>
        </w:rPr>
        <w:t xml:space="preserve"> </w:t>
      </w:r>
    </w:p>
    <w:p w14:paraId="56B5093E" w14:textId="3950909A" w:rsidR="009C5CC1" w:rsidRPr="00694744" w:rsidRDefault="00694744" w:rsidP="009C5CC1">
      <w:pPr>
        <w:widowControl/>
        <w:spacing w:line="480" w:lineRule="exact"/>
        <w:rPr>
          <w:rFonts w:ascii="標楷體" w:eastAsia="標楷體" w:hAnsi="標楷體" w:cs="Times New Roman"/>
          <w:color w:val="FF0000"/>
          <w:sz w:val="28"/>
          <w:szCs w:val="28"/>
        </w:rPr>
      </w:pPr>
      <w:r>
        <w:rPr>
          <w:rFonts w:ascii="標楷體" w:eastAsia="標楷體" w:hAnsi="標楷體" w:hint="eastAsia"/>
          <w:color w:val="FF0000"/>
          <w:sz w:val="28"/>
        </w:rPr>
        <w:t xml:space="preserve">     </w:t>
      </w:r>
      <w:r w:rsidRPr="00694744">
        <w:rPr>
          <w:rFonts w:ascii="標楷體" w:eastAsia="標楷體" w:hAnsi="標楷體" w:hint="eastAsia"/>
          <w:color w:val="FF0000"/>
          <w:sz w:val="28"/>
        </w:rPr>
        <w:t>年1月1日</w:t>
      </w:r>
      <w:r w:rsidR="00510B14">
        <w:rPr>
          <w:rFonts w:ascii="標楷體" w:eastAsia="標楷體" w:hAnsi="標楷體" w:hint="eastAsia"/>
          <w:color w:val="FF0000"/>
          <w:sz w:val="28"/>
        </w:rPr>
        <w:t>起</w:t>
      </w:r>
      <w:r w:rsidRPr="00694744">
        <w:rPr>
          <w:rFonts w:ascii="標楷體" w:eastAsia="標楷體" w:hAnsi="標楷體" w:hint="eastAsia"/>
          <w:color w:val="FF0000"/>
          <w:sz w:val="28"/>
        </w:rPr>
        <w:t>)</w:t>
      </w:r>
    </w:p>
    <w:p w14:paraId="5DAF9998" w14:textId="7D39DA29" w:rsidR="006C6B40" w:rsidRPr="00841FB2" w:rsidRDefault="003B6794" w:rsidP="005D7778">
      <w:pPr>
        <w:widowControl/>
        <w:spacing w:line="480" w:lineRule="exact"/>
        <w:rPr>
          <w:rFonts w:ascii="標楷體" w:eastAsia="標楷體" w:hAnsi="標楷體" w:cs="Times New Roman"/>
          <w:sz w:val="32"/>
          <w:szCs w:val="32"/>
        </w:rPr>
      </w:pPr>
      <w:r w:rsidRPr="00841FB2">
        <w:rPr>
          <w:rFonts w:ascii="標楷體" w:eastAsia="標楷體" w:hAnsi="標楷體" w:cs="Times New Roman" w:hint="eastAsia"/>
          <w:b/>
          <w:sz w:val="32"/>
          <w:szCs w:val="32"/>
        </w:rPr>
        <w:t>參、</w:t>
      </w:r>
      <w:r w:rsidR="00C21BF1" w:rsidRPr="00841FB2">
        <w:rPr>
          <w:rFonts w:ascii="標楷體" w:eastAsia="標楷體" w:hAnsi="標楷體" w:cs="Times New Roman" w:hint="eastAsia"/>
          <w:b/>
          <w:sz w:val="32"/>
          <w:szCs w:val="32"/>
        </w:rPr>
        <w:t>計畫</w:t>
      </w:r>
      <w:r w:rsidR="009C5CC1" w:rsidRPr="00841FB2">
        <w:rPr>
          <w:rFonts w:ascii="標楷體" w:eastAsia="標楷體" w:hAnsi="標楷體" w:cs="Times New Roman" w:hint="eastAsia"/>
          <w:b/>
          <w:sz w:val="32"/>
          <w:szCs w:val="32"/>
        </w:rPr>
        <w:t>工作項目</w:t>
      </w:r>
      <w:r w:rsidR="00841FB2" w:rsidRPr="00841FB2">
        <w:rPr>
          <w:rFonts w:ascii="標楷體" w:eastAsia="標楷體" w:hAnsi="標楷體" w:cs="Times New Roman" w:hint="eastAsia"/>
          <w:b/>
          <w:sz w:val="32"/>
          <w:szCs w:val="32"/>
        </w:rPr>
        <w:t>：</w:t>
      </w:r>
    </w:p>
    <w:p w14:paraId="48148182" w14:textId="457644C4" w:rsidR="00E0482D" w:rsidRPr="00E0482D" w:rsidRDefault="00841FB2" w:rsidP="00121F08">
      <w:pPr>
        <w:spacing w:line="460" w:lineRule="exact"/>
        <w:ind w:leftChars="297" w:left="1276" w:hangingChars="201" w:hanging="563"/>
        <w:rPr>
          <w:rFonts w:ascii="標楷體" w:eastAsia="標楷體" w:hAnsi="標楷體"/>
          <w:sz w:val="28"/>
        </w:rPr>
      </w:pPr>
      <w:r>
        <w:rPr>
          <w:rFonts w:ascii="標楷體" w:eastAsia="標楷體" w:hAnsi="標楷體" w:hint="eastAsia"/>
          <w:sz w:val="28"/>
        </w:rPr>
        <w:t>一、</w:t>
      </w:r>
      <w:r w:rsidR="00E0482D" w:rsidRPr="00E0482D">
        <w:rPr>
          <w:rFonts w:ascii="標楷體" w:eastAsia="標楷體" w:hAnsi="標楷體" w:hint="eastAsia"/>
          <w:sz w:val="28"/>
        </w:rPr>
        <w:tab/>
        <w:t>促進員工充能：</w:t>
      </w:r>
    </w:p>
    <w:p w14:paraId="42F637B4" w14:textId="55B922C7" w:rsidR="00841FB2" w:rsidRPr="00E0482D" w:rsidRDefault="00E0482D" w:rsidP="00121F08">
      <w:pPr>
        <w:spacing w:line="460" w:lineRule="exact"/>
        <w:ind w:leftChars="531" w:left="1274" w:firstLineChars="1" w:firstLine="3"/>
        <w:rPr>
          <w:rFonts w:ascii="標楷體" w:eastAsia="標楷體" w:hAnsi="標楷體"/>
          <w:sz w:val="28"/>
        </w:rPr>
      </w:pPr>
      <w:r w:rsidRPr="00E0482D">
        <w:rPr>
          <w:rFonts w:ascii="標楷體" w:eastAsia="標楷體" w:hAnsi="標楷體" w:hint="eastAsia"/>
          <w:sz w:val="28"/>
        </w:rPr>
        <w:t>由醫院依推動健康促進、高齡友善照護、慢性疾病預防及健康管理經驗，因地制宜自行辦理院內員工充能課程、工作坊、專家輔導等，提升員工執行能力。</w:t>
      </w:r>
    </w:p>
    <w:p w14:paraId="65A1DA13" w14:textId="007C9168" w:rsidR="00E0482D" w:rsidRPr="00E0482D" w:rsidRDefault="0055646F" w:rsidP="00121F08">
      <w:pPr>
        <w:spacing w:line="460" w:lineRule="exact"/>
        <w:ind w:leftChars="297" w:left="1276" w:hangingChars="201" w:hanging="563"/>
        <w:rPr>
          <w:rFonts w:ascii="標楷體" w:eastAsia="標楷體" w:hAnsi="標楷體"/>
          <w:sz w:val="28"/>
        </w:rPr>
      </w:pPr>
      <w:r w:rsidRPr="00781F8A">
        <w:rPr>
          <w:rFonts w:ascii="標楷體" w:eastAsia="標楷體" w:hAnsi="標楷體" w:hint="eastAsia"/>
          <w:sz w:val="28"/>
        </w:rPr>
        <w:t>二</w:t>
      </w:r>
      <w:r w:rsidR="00841FB2">
        <w:rPr>
          <w:rFonts w:ascii="標楷體" w:eastAsia="標楷體" w:hAnsi="標楷體" w:hint="eastAsia"/>
          <w:sz w:val="28"/>
        </w:rPr>
        <w:t>、</w:t>
      </w:r>
      <w:r w:rsidR="00E0482D">
        <w:rPr>
          <w:rFonts w:ascii="標楷體" w:eastAsia="標楷體" w:hAnsi="標楷體" w:hint="eastAsia"/>
          <w:sz w:val="28"/>
        </w:rPr>
        <w:t>8</w:t>
      </w:r>
      <w:r w:rsidR="00E0482D" w:rsidRPr="00E0482D">
        <w:rPr>
          <w:rFonts w:ascii="標楷體" w:eastAsia="標楷體" w:hAnsi="標楷體" w:hint="eastAsia"/>
          <w:sz w:val="28"/>
        </w:rPr>
        <w:t>88-三高慢性疾病防治：</w:t>
      </w:r>
    </w:p>
    <w:p w14:paraId="0D37FB60" w14:textId="2DD6C811" w:rsidR="00E0482D" w:rsidRPr="00E0482D" w:rsidRDefault="00E0482D" w:rsidP="00121F08">
      <w:pPr>
        <w:spacing w:line="460" w:lineRule="exact"/>
        <w:ind w:leftChars="531" w:left="1274"/>
        <w:rPr>
          <w:rFonts w:ascii="標楷體" w:eastAsia="標楷體" w:hAnsi="標楷體"/>
          <w:sz w:val="28"/>
        </w:rPr>
      </w:pPr>
      <w:r>
        <w:rPr>
          <w:rFonts w:ascii="標楷體" w:eastAsia="標楷體" w:hAnsi="標楷體" w:hint="eastAsia"/>
          <w:sz w:val="28"/>
        </w:rPr>
        <w:t>(一)</w:t>
      </w:r>
      <w:r w:rsidRPr="00E0482D">
        <w:rPr>
          <w:rFonts w:ascii="標楷體" w:eastAsia="標楷體" w:hAnsi="標楷體" w:hint="eastAsia"/>
          <w:sz w:val="28"/>
        </w:rPr>
        <w:tab/>
        <w:t>鼓勵符合</w:t>
      </w:r>
      <w:r w:rsidR="009B08C4">
        <w:rPr>
          <w:rFonts w:ascii="標楷體" w:eastAsia="標楷體" w:hAnsi="標楷體" w:hint="eastAsia"/>
          <w:sz w:val="28"/>
          <w:szCs w:val="26"/>
        </w:rPr>
        <w:t>國健</w:t>
      </w:r>
      <w:r w:rsidR="009B08C4" w:rsidRPr="00EC4E53">
        <w:rPr>
          <w:rFonts w:ascii="標楷體" w:eastAsia="標楷體" w:hAnsi="標楷體" w:hint="eastAsia"/>
          <w:sz w:val="28"/>
          <w:szCs w:val="26"/>
        </w:rPr>
        <w:t>署</w:t>
      </w:r>
      <w:r w:rsidRPr="00E0482D">
        <w:rPr>
          <w:rFonts w:ascii="標楷體" w:eastAsia="標楷體" w:hAnsi="標楷體" w:hint="eastAsia"/>
          <w:sz w:val="28"/>
        </w:rPr>
        <w:t>成人預防保健服務(下稱成健)資格者接受服務。</w:t>
      </w:r>
    </w:p>
    <w:p w14:paraId="37B337A4" w14:textId="7D7EE114" w:rsidR="00E0482D" w:rsidRPr="00E0482D" w:rsidRDefault="00E0482D" w:rsidP="00121F08">
      <w:pPr>
        <w:spacing w:line="460" w:lineRule="exact"/>
        <w:ind w:leftChars="531" w:left="1274"/>
        <w:rPr>
          <w:rFonts w:ascii="標楷體" w:eastAsia="標楷體" w:hAnsi="標楷體"/>
          <w:sz w:val="28"/>
        </w:rPr>
      </w:pPr>
      <w:r w:rsidRPr="00E0482D">
        <w:rPr>
          <w:rFonts w:ascii="標楷體" w:eastAsia="標楷體" w:hAnsi="標楷體" w:hint="eastAsia"/>
          <w:sz w:val="28"/>
        </w:rPr>
        <w:t>(</w:t>
      </w:r>
      <w:r>
        <w:rPr>
          <w:rFonts w:ascii="標楷體" w:eastAsia="標楷體" w:hAnsi="標楷體" w:hint="eastAsia"/>
          <w:sz w:val="28"/>
        </w:rPr>
        <w:t>二)</w:t>
      </w:r>
      <w:r w:rsidRPr="00E0482D">
        <w:rPr>
          <w:rFonts w:ascii="標楷體" w:eastAsia="標楷體" w:hAnsi="標楷體" w:hint="eastAsia"/>
          <w:sz w:val="28"/>
        </w:rPr>
        <w:tab/>
        <w:t>追蹤經健檢(不限成健)發現之三高(血壓、血糖及血脂)個案，建立異常提醒機制並進行介入、管理。</w:t>
      </w:r>
    </w:p>
    <w:p w14:paraId="716A5708" w14:textId="1FF0B963" w:rsidR="00E0482D" w:rsidRPr="00E0482D" w:rsidRDefault="00E0482D" w:rsidP="00121F08">
      <w:pPr>
        <w:spacing w:line="460" w:lineRule="exact"/>
        <w:ind w:leftChars="531" w:left="1274"/>
        <w:rPr>
          <w:rFonts w:ascii="標楷體" w:eastAsia="標楷體" w:hAnsi="標楷體"/>
          <w:sz w:val="28"/>
        </w:rPr>
      </w:pPr>
      <w:r w:rsidRPr="00E0482D">
        <w:rPr>
          <w:rFonts w:ascii="標楷體" w:eastAsia="標楷體" w:hAnsi="標楷體" w:hint="eastAsia"/>
          <w:sz w:val="28"/>
        </w:rPr>
        <w:t>(</w:t>
      </w:r>
      <w:r>
        <w:rPr>
          <w:rFonts w:ascii="標楷體" w:eastAsia="標楷體" w:hAnsi="標楷體" w:hint="eastAsia"/>
          <w:sz w:val="28"/>
        </w:rPr>
        <w:t>三)</w:t>
      </w:r>
      <w:r w:rsidRPr="00E0482D">
        <w:rPr>
          <w:rFonts w:ascii="標楷體" w:eastAsia="標楷體" w:hAnsi="標楷體" w:hint="eastAsia"/>
          <w:sz w:val="28"/>
        </w:rPr>
        <w:t>使用慢性疾病風險評估平台，為健檢(不限成健)民眾進行慢性疾病風險評估。</w:t>
      </w:r>
    </w:p>
    <w:p w14:paraId="0BA3E75A" w14:textId="6C78B276" w:rsidR="00E0482D" w:rsidRDefault="00E0482D" w:rsidP="00121F08">
      <w:pPr>
        <w:spacing w:line="460" w:lineRule="exact"/>
        <w:ind w:leftChars="531" w:left="1274"/>
        <w:rPr>
          <w:rFonts w:ascii="標楷體" w:eastAsia="標楷體" w:hAnsi="標楷體"/>
          <w:sz w:val="28"/>
        </w:rPr>
      </w:pPr>
      <w:r w:rsidRPr="00E0482D">
        <w:rPr>
          <w:rFonts w:ascii="標楷體" w:eastAsia="標楷體" w:hAnsi="標楷體" w:hint="eastAsia"/>
          <w:sz w:val="28"/>
        </w:rPr>
        <w:t>(</w:t>
      </w:r>
      <w:r>
        <w:rPr>
          <w:rFonts w:ascii="標楷體" w:eastAsia="標楷體" w:hAnsi="標楷體" w:hint="eastAsia"/>
          <w:sz w:val="28"/>
        </w:rPr>
        <w:t>四)</w:t>
      </w:r>
      <w:r w:rsidRPr="00E0482D">
        <w:rPr>
          <w:rFonts w:ascii="標楷體" w:eastAsia="標楷體" w:hAnsi="標楷體" w:hint="eastAsia"/>
          <w:sz w:val="28"/>
        </w:rPr>
        <w:t>鼓勵醫院員工配合</w:t>
      </w:r>
      <w:r w:rsidR="005704A8">
        <w:rPr>
          <w:rFonts w:ascii="標楷體" w:eastAsia="標楷體" w:hAnsi="標楷體" w:hint="eastAsia"/>
          <w:sz w:val="28"/>
        </w:rPr>
        <w:t>國健</w:t>
      </w:r>
      <w:r w:rsidRPr="00E0482D">
        <w:rPr>
          <w:rFonts w:ascii="標楷體" w:eastAsia="標楷體" w:hAnsi="標楷體" w:hint="eastAsia"/>
          <w:sz w:val="28"/>
        </w:rPr>
        <w:t>署政策同意上傳健檢報告至健康存摺，進行個人健康管理。</w:t>
      </w:r>
    </w:p>
    <w:p w14:paraId="0C01AAF7" w14:textId="4B64953A" w:rsidR="00DB2A44" w:rsidRPr="00DB2A44" w:rsidRDefault="00841FB2" w:rsidP="00121F08">
      <w:pPr>
        <w:spacing w:line="460" w:lineRule="exact"/>
        <w:ind w:leftChars="297" w:left="1276" w:hangingChars="201" w:hanging="563"/>
        <w:rPr>
          <w:rFonts w:ascii="標楷體" w:eastAsia="標楷體" w:hAnsi="標楷體"/>
          <w:sz w:val="28"/>
        </w:rPr>
      </w:pPr>
      <w:r>
        <w:rPr>
          <w:rFonts w:ascii="標楷體" w:eastAsia="標楷體" w:hAnsi="標楷體" w:hint="eastAsia"/>
          <w:sz w:val="28"/>
        </w:rPr>
        <w:t>三、</w:t>
      </w:r>
      <w:r w:rsidR="00DB2A44" w:rsidRPr="00DB2A44">
        <w:rPr>
          <w:rFonts w:ascii="標楷體" w:eastAsia="標楷體" w:hAnsi="標楷體" w:hint="eastAsia"/>
          <w:sz w:val="28"/>
        </w:rPr>
        <w:t>提供B、C肝炎檢查服務：</w:t>
      </w:r>
    </w:p>
    <w:p w14:paraId="37086B0C" w14:textId="1123E028" w:rsidR="00DB2A44" w:rsidRPr="00DB2A44" w:rsidRDefault="00DB2A44" w:rsidP="00121F08">
      <w:pPr>
        <w:spacing w:line="460" w:lineRule="exact"/>
        <w:ind w:leftChars="531" w:left="1274"/>
        <w:rPr>
          <w:rFonts w:ascii="標楷體" w:eastAsia="標楷體" w:hAnsi="標楷體"/>
          <w:sz w:val="28"/>
        </w:rPr>
      </w:pPr>
      <w:r w:rsidRPr="00DB2A44">
        <w:rPr>
          <w:rFonts w:ascii="標楷體" w:eastAsia="標楷體" w:hAnsi="標楷體" w:hint="eastAsia"/>
          <w:sz w:val="28"/>
        </w:rPr>
        <w:t>(</w:t>
      </w:r>
      <w:r>
        <w:rPr>
          <w:rFonts w:ascii="標楷體" w:eastAsia="標楷體" w:hAnsi="標楷體" w:hint="eastAsia"/>
          <w:sz w:val="28"/>
        </w:rPr>
        <w:t>一)</w:t>
      </w:r>
      <w:r w:rsidRPr="00DB2A44">
        <w:rPr>
          <w:rFonts w:ascii="標楷體" w:eastAsia="標楷體" w:hAnsi="標楷體" w:hint="eastAsia"/>
          <w:sz w:val="28"/>
        </w:rPr>
        <w:t>鼓勵符合</w:t>
      </w:r>
      <w:r w:rsidR="00C27933">
        <w:rPr>
          <w:rFonts w:ascii="標楷體" w:eastAsia="標楷體" w:hAnsi="標楷體" w:hint="eastAsia"/>
          <w:sz w:val="28"/>
        </w:rPr>
        <w:t>國健</w:t>
      </w:r>
      <w:r w:rsidRPr="00DB2A44">
        <w:rPr>
          <w:rFonts w:ascii="標楷體" w:eastAsia="標楷體" w:hAnsi="標楷體" w:hint="eastAsia"/>
          <w:sz w:val="28"/>
        </w:rPr>
        <w:t>署B、C肝炎檢查服務(不限成健)資格者，接受檢查。</w:t>
      </w:r>
    </w:p>
    <w:p w14:paraId="7F2F8589" w14:textId="77777777" w:rsidR="00DB2A44" w:rsidRDefault="00DB2A44" w:rsidP="00121F08">
      <w:pPr>
        <w:spacing w:line="460" w:lineRule="exact"/>
        <w:ind w:leftChars="531" w:left="1274"/>
        <w:rPr>
          <w:rFonts w:ascii="標楷體" w:eastAsia="標楷體" w:hAnsi="標楷體"/>
          <w:sz w:val="28"/>
        </w:rPr>
      </w:pPr>
      <w:r w:rsidRPr="00DB2A44">
        <w:rPr>
          <w:rFonts w:ascii="標楷體" w:eastAsia="標楷體" w:hAnsi="標楷體" w:hint="eastAsia"/>
          <w:sz w:val="28"/>
        </w:rPr>
        <w:t>(</w:t>
      </w:r>
      <w:r>
        <w:rPr>
          <w:rFonts w:ascii="標楷體" w:eastAsia="標楷體" w:hAnsi="標楷體" w:hint="eastAsia"/>
          <w:sz w:val="28"/>
        </w:rPr>
        <w:t>二)</w:t>
      </w:r>
      <w:r w:rsidRPr="00DB2A44">
        <w:rPr>
          <w:rFonts w:ascii="標楷體" w:eastAsia="標楷體" w:hAnsi="標楷體" w:hint="eastAsia"/>
          <w:sz w:val="28"/>
        </w:rPr>
        <w:t>醫院專科醫師提供成人預防保健服務B、C肝炎檢查服務。</w:t>
      </w:r>
    </w:p>
    <w:p w14:paraId="6A43E30A" w14:textId="72D38033" w:rsidR="00DB2A44" w:rsidRPr="00DB2A44" w:rsidRDefault="00841FB2" w:rsidP="00121F08">
      <w:pPr>
        <w:spacing w:line="460" w:lineRule="exact"/>
        <w:ind w:leftChars="297" w:left="1276" w:hangingChars="201" w:hanging="563"/>
        <w:rPr>
          <w:rFonts w:ascii="標楷體" w:eastAsia="標楷體" w:hAnsi="標楷體"/>
          <w:sz w:val="28"/>
        </w:rPr>
      </w:pPr>
      <w:r>
        <w:rPr>
          <w:rFonts w:ascii="標楷體" w:eastAsia="標楷體" w:hAnsi="標楷體" w:hint="eastAsia"/>
          <w:sz w:val="28"/>
        </w:rPr>
        <w:t>四、</w:t>
      </w:r>
      <w:r w:rsidR="00DB2A44" w:rsidRPr="00DB2A44">
        <w:rPr>
          <w:rFonts w:ascii="標楷體" w:eastAsia="標楷體" w:hAnsi="標楷體" w:hint="eastAsia"/>
          <w:sz w:val="28"/>
        </w:rPr>
        <w:t xml:space="preserve">健康促進品質精進： </w:t>
      </w:r>
    </w:p>
    <w:p w14:paraId="4969DF75" w14:textId="21E58F79" w:rsidR="00DB2A44" w:rsidRPr="00DB2A44" w:rsidRDefault="00DB2A44" w:rsidP="00121F08">
      <w:pPr>
        <w:spacing w:line="460" w:lineRule="exact"/>
        <w:ind w:leftChars="531" w:left="1274"/>
        <w:rPr>
          <w:rFonts w:ascii="標楷體" w:eastAsia="標楷體" w:hAnsi="標楷體"/>
          <w:sz w:val="28"/>
        </w:rPr>
      </w:pPr>
      <w:r w:rsidRPr="00DB2A44">
        <w:rPr>
          <w:rFonts w:ascii="標楷體" w:eastAsia="標楷體" w:hAnsi="標楷體" w:hint="eastAsia"/>
          <w:sz w:val="28"/>
        </w:rPr>
        <w:t>(</w:t>
      </w:r>
      <w:r>
        <w:rPr>
          <w:rFonts w:ascii="標楷體" w:eastAsia="標楷體" w:hAnsi="標楷體" w:hint="eastAsia"/>
          <w:sz w:val="28"/>
        </w:rPr>
        <w:t>一)</w:t>
      </w:r>
      <w:r w:rsidRPr="00DB2A44">
        <w:rPr>
          <w:rFonts w:ascii="標楷體" w:eastAsia="標楷體" w:hAnsi="標楷體" w:hint="eastAsia"/>
          <w:sz w:val="28"/>
        </w:rPr>
        <w:t>鼓勵醫療院所參與</w:t>
      </w:r>
      <w:r w:rsidR="00EE712B">
        <w:rPr>
          <w:rFonts w:ascii="標楷體" w:eastAsia="標楷體" w:hAnsi="標楷體" w:hint="eastAsia"/>
          <w:sz w:val="28"/>
        </w:rPr>
        <w:t>國健</w:t>
      </w:r>
      <w:r w:rsidRPr="00DB2A44">
        <w:rPr>
          <w:rFonts w:ascii="標楷體" w:eastAsia="標楷體" w:hAnsi="標楷體" w:hint="eastAsia"/>
          <w:sz w:val="28"/>
        </w:rPr>
        <w:t>署或</w:t>
      </w:r>
      <w:r w:rsidR="00975F92">
        <w:rPr>
          <w:rFonts w:ascii="標楷體" w:eastAsia="標楷體" w:hAnsi="標楷體" w:hint="eastAsia"/>
          <w:sz w:val="28"/>
        </w:rPr>
        <w:t>本</w:t>
      </w:r>
      <w:r w:rsidRPr="00DB2A44">
        <w:rPr>
          <w:rFonts w:ascii="標楷體" w:eastAsia="標楷體" w:hAnsi="標楷體" w:hint="eastAsia"/>
          <w:sz w:val="28"/>
        </w:rPr>
        <w:t>局舉辦之健康促進宣導活動。</w:t>
      </w:r>
    </w:p>
    <w:p w14:paraId="7DAE69C3" w14:textId="03E8BDCB" w:rsidR="00DB2A44" w:rsidRPr="00DB2A44" w:rsidRDefault="00DB2A44" w:rsidP="00121F08">
      <w:pPr>
        <w:spacing w:line="460" w:lineRule="exact"/>
        <w:ind w:leftChars="531" w:left="1274"/>
        <w:rPr>
          <w:rFonts w:ascii="標楷體" w:eastAsia="標楷體" w:hAnsi="標楷體"/>
          <w:sz w:val="28"/>
        </w:rPr>
      </w:pPr>
      <w:r w:rsidRPr="00DB2A44">
        <w:rPr>
          <w:rFonts w:ascii="標楷體" w:eastAsia="標楷體" w:hAnsi="標楷體" w:hint="eastAsia"/>
          <w:sz w:val="28"/>
        </w:rPr>
        <w:t>(</w:t>
      </w:r>
      <w:r>
        <w:rPr>
          <w:rFonts w:ascii="標楷體" w:eastAsia="標楷體" w:hAnsi="標楷體" w:hint="eastAsia"/>
          <w:sz w:val="28"/>
        </w:rPr>
        <w:t>二)</w:t>
      </w:r>
      <w:r w:rsidRPr="00DB2A44">
        <w:rPr>
          <w:rFonts w:ascii="標楷體" w:eastAsia="標楷體" w:hAnsi="標楷體" w:hint="eastAsia"/>
          <w:sz w:val="28"/>
        </w:rPr>
        <w:t>針對加入健康醫院網絡者，舉辦共學團體、串連活動、召開健康促進主管會議，針對健康促進議題進行交流討論。</w:t>
      </w:r>
    </w:p>
    <w:p w14:paraId="30F7E437" w14:textId="2E12E048" w:rsidR="00841FB2" w:rsidRDefault="00DB2A44" w:rsidP="00121F08">
      <w:pPr>
        <w:spacing w:line="460" w:lineRule="exact"/>
        <w:ind w:leftChars="531" w:left="1274"/>
        <w:rPr>
          <w:rFonts w:ascii="標楷體" w:eastAsia="標楷體" w:hAnsi="標楷體"/>
          <w:sz w:val="28"/>
        </w:rPr>
      </w:pPr>
      <w:r w:rsidRPr="00DB2A44">
        <w:rPr>
          <w:rFonts w:ascii="標楷體" w:eastAsia="標楷體" w:hAnsi="標楷體" w:hint="eastAsia"/>
          <w:sz w:val="28"/>
        </w:rPr>
        <w:t>(</w:t>
      </w:r>
      <w:r>
        <w:rPr>
          <w:rFonts w:ascii="標楷體" w:eastAsia="標楷體" w:hAnsi="標楷體" w:hint="eastAsia"/>
          <w:sz w:val="28"/>
        </w:rPr>
        <w:t>三)</w:t>
      </w:r>
      <w:r w:rsidRPr="00DB2A44">
        <w:rPr>
          <w:rFonts w:ascii="標楷體" w:eastAsia="標楷體" w:hAnsi="標楷體" w:hint="eastAsia"/>
          <w:sz w:val="28"/>
        </w:rPr>
        <w:t>健康醫院網絡繳交年度資料，鼓勵並輔導健康醫院定期自我檢測，依限繳交112、113年度門診人次檔案、當年度精進健康促進品質報告。</w:t>
      </w:r>
    </w:p>
    <w:p w14:paraId="6ECE641E" w14:textId="6F23E553" w:rsidR="009C5CC1" w:rsidRPr="00781F8A" w:rsidRDefault="0055646F" w:rsidP="00121F08">
      <w:pPr>
        <w:spacing w:line="460" w:lineRule="exact"/>
        <w:ind w:leftChars="295" w:left="1274" w:hangingChars="202" w:hanging="566"/>
        <w:rPr>
          <w:rFonts w:ascii="標楷體" w:eastAsia="標楷體" w:hAnsi="標楷體"/>
          <w:sz w:val="28"/>
        </w:rPr>
      </w:pPr>
      <w:r w:rsidRPr="00781F8A">
        <w:rPr>
          <w:rFonts w:ascii="標楷體" w:eastAsia="標楷體" w:hAnsi="標楷體" w:hint="eastAsia"/>
          <w:sz w:val="28"/>
        </w:rPr>
        <w:t>五</w:t>
      </w:r>
      <w:r w:rsidR="00841FB2">
        <w:rPr>
          <w:rFonts w:ascii="標楷體" w:eastAsia="標楷體" w:hAnsi="標楷體" w:hint="eastAsia"/>
          <w:sz w:val="28"/>
        </w:rPr>
        <w:t>、</w:t>
      </w:r>
      <w:r w:rsidR="00DB2A44" w:rsidRPr="00DB2A44">
        <w:rPr>
          <w:rFonts w:ascii="標楷體" w:eastAsia="標楷體" w:hAnsi="標楷體" w:hint="eastAsia"/>
          <w:sz w:val="28"/>
        </w:rPr>
        <w:t>提升醫院戒菸服務品質：持續提升醫院戒菸服務品質，落實無菸環境。</w:t>
      </w:r>
    </w:p>
    <w:p w14:paraId="16D3AA44" w14:textId="2EF7ADAC" w:rsidR="006C6B40" w:rsidRPr="00841FB2" w:rsidRDefault="00F44D49" w:rsidP="00D57CAF">
      <w:pPr>
        <w:spacing w:line="480" w:lineRule="exact"/>
        <w:rPr>
          <w:rFonts w:ascii="標楷體" w:eastAsia="標楷體" w:hAnsi="標楷體" w:cs="標楷體"/>
          <w:b/>
          <w:kern w:val="0"/>
          <w:sz w:val="32"/>
          <w:szCs w:val="32"/>
        </w:rPr>
      </w:pPr>
      <w:r w:rsidRPr="00841FB2">
        <w:rPr>
          <w:rFonts w:ascii="標楷體" w:eastAsia="標楷體" w:hAnsi="標楷體" w:cs="標楷體" w:hint="eastAsia"/>
          <w:b/>
          <w:kern w:val="0"/>
          <w:sz w:val="32"/>
          <w:szCs w:val="32"/>
        </w:rPr>
        <w:lastRenderedPageBreak/>
        <w:t>肆</w:t>
      </w:r>
      <w:r w:rsidR="006C6B40" w:rsidRPr="00841FB2">
        <w:rPr>
          <w:rFonts w:ascii="標楷體" w:eastAsia="標楷體" w:hAnsi="標楷體" w:cs="標楷體"/>
          <w:b/>
          <w:kern w:val="0"/>
          <w:sz w:val="32"/>
          <w:szCs w:val="32"/>
        </w:rPr>
        <w:t>、</w:t>
      </w:r>
      <w:r w:rsidR="006C6B40" w:rsidRPr="00841FB2">
        <w:rPr>
          <w:rFonts w:ascii="標楷體" w:eastAsia="標楷體" w:hAnsi="標楷體" w:cs="標楷體" w:hint="eastAsia"/>
          <w:b/>
          <w:kern w:val="0"/>
          <w:sz w:val="32"/>
          <w:szCs w:val="32"/>
        </w:rPr>
        <w:t>預期成效</w:t>
      </w:r>
    </w:p>
    <w:p w14:paraId="48EACA0D" w14:textId="40C1C160" w:rsidR="00D57CAF" w:rsidRPr="009D041F" w:rsidRDefault="00D57CAF" w:rsidP="009D041F">
      <w:pPr>
        <w:autoSpaceDE w:val="0"/>
        <w:autoSpaceDN w:val="0"/>
        <w:adjustRightInd w:val="0"/>
        <w:spacing w:after="169" w:line="480" w:lineRule="exact"/>
        <w:rPr>
          <w:rFonts w:ascii="標楷體" w:eastAsia="標楷體" w:hAnsi="標楷體"/>
          <w:b/>
          <w:bCs/>
          <w:color w:val="000000" w:themeColor="text1"/>
          <w:sz w:val="28"/>
          <w:szCs w:val="28"/>
        </w:rPr>
      </w:pPr>
      <w:r w:rsidRPr="000B1B84">
        <w:rPr>
          <w:rFonts w:ascii="標楷體" w:eastAsia="標楷體" w:hAnsi="標楷體" w:hint="eastAsia"/>
          <w:b/>
          <w:bCs/>
          <w:color w:val="000000" w:themeColor="text1"/>
          <w:sz w:val="28"/>
        </w:rPr>
        <w:t>一、</w:t>
      </w:r>
      <w:bookmarkStart w:id="0" w:name="_Hlk164173555"/>
      <w:r w:rsidR="008F1408">
        <w:rPr>
          <w:rFonts w:ascii="標楷體" w:eastAsia="標楷體" w:hAnsi="標楷體" w:hint="eastAsia"/>
          <w:b/>
          <w:bCs/>
          <w:color w:val="000000" w:themeColor="text1"/>
          <w:sz w:val="28"/>
          <w:szCs w:val="28"/>
        </w:rPr>
        <w:t>工作分項2-2</w:t>
      </w:r>
      <w:r w:rsidR="00FA303E" w:rsidRPr="000B1B84">
        <w:rPr>
          <w:rFonts w:ascii="標楷體" w:eastAsia="標楷體" w:hAnsi="標楷體" w:hint="eastAsia"/>
          <w:b/>
          <w:bCs/>
          <w:color w:val="000000" w:themeColor="text1"/>
          <w:sz w:val="28"/>
        </w:rPr>
        <w:t>：於113年(含)後加入健康醫院網絡之醫院</w:t>
      </w:r>
      <w:r w:rsidR="008F1408">
        <w:rPr>
          <w:rFonts w:ascii="標楷體" w:eastAsia="標楷體" w:hAnsi="標楷體" w:hint="eastAsia"/>
          <w:b/>
          <w:bCs/>
          <w:color w:val="000000" w:themeColor="text1"/>
          <w:sz w:val="28"/>
          <w:szCs w:val="28"/>
        </w:rPr>
        <w:t>(</w:t>
      </w:r>
      <w:r w:rsidR="008F1408" w:rsidRPr="00FA303E">
        <w:rPr>
          <w:rFonts w:ascii="標楷體" w:eastAsia="標楷體" w:hAnsi="標楷體" w:hint="eastAsia"/>
          <w:b/>
          <w:bCs/>
          <w:color w:val="000000" w:themeColor="text1"/>
          <w:sz w:val="28"/>
        </w:rPr>
        <w:t>具</w:t>
      </w:r>
      <w:r w:rsidR="008F1408" w:rsidRPr="000B1B84">
        <w:rPr>
          <w:rFonts w:ascii="標楷體" w:eastAsia="標楷體" w:hAnsi="標楷體" w:hint="eastAsia"/>
          <w:b/>
          <w:bCs/>
          <w:color w:val="000000" w:themeColor="text1"/>
          <w:sz w:val="28"/>
        </w:rPr>
        <w:t>心</w:t>
      </w:r>
      <w:r w:rsidR="009C62A3">
        <w:rPr>
          <w:rFonts w:ascii="標楷體" w:eastAsia="標楷體" w:hAnsi="標楷體" w:hint="eastAsia"/>
          <w:b/>
          <w:bCs/>
          <w:color w:val="000000" w:themeColor="text1"/>
          <w:sz w:val="28"/>
        </w:rPr>
        <w:t>會</w:t>
      </w:r>
      <w:r w:rsidR="008F1408" w:rsidRPr="000B1B84">
        <w:rPr>
          <w:rFonts w:ascii="標楷體" w:eastAsia="標楷體" w:hAnsi="標楷體" w:hint="eastAsia"/>
          <w:b/>
          <w:bCs/>
          <w:color w:val="000000" w:themeColor="text1"/>
          <w:sz w:val="28"/>
        </w:rPr>
        <w:t>員資格</w:t>
      </w:r>
      <w:r w:rsidR="008F1408">
        <w:rPr>
          <w:rFonts w:ascii="標楷體" w:eastAsia="標楷體" w:hAnsi="標楷體" w:hint="eastAsia"/>
          <w:b/>
          <w:bCs/>
          <w:color w:val="000000" w:themeColor="text1"/>
          <w:sz w:val="28"/>
        </w:rPr>
        <w:t>)</w:t>
      </w:r>
    </w:p>
    <w:p w14:paraId="25A4E53A" w14:textId="77956E79" w:rsidR="00781F8A" w:rsidRPr="00781F8A" w:rsidRDefault="00D57CAF" w:rsidP="00781F8A">
      <w:pPr>
        <w:tabs>
          <w:tab w:val="left" w:pos="1134"/>
        </w:tabs>
        <w:spacing w:line="480" w:lineRule="exact"/>
        <w:ind w:leftChars="202" w:left="485" w:firstLine="1"/>
        <w:jc w:val="both"/>
        <w:outlineLvl w:val="1"/>
        <w:rPr>
          <w:rFonts w:ascii="標楷體" w:eastAsia="標楷體" w:hAnsi="標楷體"/>
          <w:bCs/>
          <w:color w:val="000000" w:themeColor="text1"/>
          <w:sz w:val="28"/>
          <w:szCs w:val="28"/>
        </w:rPr>
      </w:pPr>
      <w:r w:rsidRPr="00781F8A">
        <w:rPr>
          <w:rFonts w:ascii="標楷體" w:eastAsia="標楷體" w:hAnsi="標楷體" w:hint="eastAsia"/>
          <w:sz w:val="28"/>
          <w:szCs w:val="28"/>
        </w:rPr>
        <w:t>(一)</w:t>
      </w:r>
      <w:r w:rsidR="00781F8A" w:rsidRPr="00781F8A">
        <w:rPr>
          <w:rFonts w:ascii="標楷體" w:eastAsia="標楷體" w:hAnsi="標楷體"/>
          <w:bCs/>
          <w:color w:val="000000" w:themeColor="text1"/>
          <w:sz w:val="28"/>
          <w:szCs w:val="28"/>
        </w:rPr>
        <w:t xml:space="preserve"> </w:t>
      </w:r>
      <w:r w:rsidR="00FD3E60">
        <w:rPr>
          <w:rFonts w:ascii="標楷體" w:eastAsia="標楷體" w:hAnsi="標楷體" w:hint="eastAsia"/>
          <w:bCs/>
          <w:color w:val="000000" w:themeColor="text1"/>
          <w:sz w:val="28"/>
          <w:szCs w:val="28"/>
        </w:rPr>
        <w:t>促進</w:t>
      </w:r>
      <w:r w:rsidR="00781F8A" w:rsidRPr="00781F8A">
        <w:rPr>
          <w:rFonts w:ascii="標楷體" w:eastAsia="標楷體" w:hAnsi="標楷體"/>
          <w:bCs/>
          <w:color w:val="000000" w:themeColor="text1"/>
          <w:sz w:val="28"/>
          <w:szCs w:val="28"/>
        </w:rPr>
        <w:t>員工充能：</w:t>
      </w:r>
    </w:p>
    <w:tbl>
      <w:tblPr>
        <w:tblStyle w:val="ad"/>
        <w:tblW w:w="9351" w:type="dxa"/>
        <w:tblLayout w:type="fixed"/>
        <w:tblLook w:val="04A0" w:firstRow="1" w:lastRow="0" w:firstColumn="1" w:lastColumn="0" w:noHBand="0" w:noVBand="1"/>
      </w:tblPr>
      <w:tblGrid>
        <w:gridCol w:w="2263"/>
        <w:gridCol w:w="3544"/>
        <w:gridCol w:w="1701"/>
        <w:gridCol w:w="1843"/>
      </w:tblGrid>
      <w:tr w:rsidR="00781F8A" w:rsidRPr="00781F8A" w14:paraId="4BE1EF55" w14:textId="77777777" w:rsidTr="00D67CDE">
        <w:trPr>
          <w:trHeight w:val="524"/>
        </w:trPr>
        <w:tc>
          <w:tcPr>
            <w:tcW w:w="2263" w:type="dxa"/>
            <w:shd w:val="clear" w:color="auto" w:fill="D9D9D9" w:themeFill="background1" w:themeFillShade="D9"/>
          </w:tcPr>
          <w:p w14:paraId="41FA9F5D"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衡量指標</w:t>
            </w:r>
          </w:p>
        </w:tc>
        <w:tc>
          <w:tcPr>
            <w:tcW w:w="3544" w:type="dxa"/>
            <w:shd w:val="clear" w:color="auto" w:fill="D9D9D9" w:themeFill="background1" w:themeFillShade="D9"/>
          </w:tcPr>
          <w:p w14:paraId="46C07C97"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定義/說明</w:t>
            </w:r>
          </w:p>
        </w:tc>
        <w:tc>
          <w:tcPr>
            <w:tcW w:w="1701" w:type="dxa"/>
            <w:shd w:val="clear" w:color="auto" w:fill="D9D9D9" w:themeFill="background1" w:themeFillShade="D9"/>
          </w:tcPr>
          <w:p w14:paraId="61788379"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目標值</w:t>
            </w:r>
          </w:p>
        </w:tc>
        <w:tc>
          <w:tcPr>
            <w:tcW w:w="1843" w:type="dxa"/>
            <w:shd w:val="clear" w:color="auto" w:fill="D9D9D9" w:themeFill="background1" w:themeFillShade="D9"/>
          </w:tcPr>
          <w:p w14:paraId="675891E5"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備註</w:t>
            </w:r>
          </w:p>
        </w:tc>
      </w:tr>
      <w:tr w:rsidR="00456F86" w:rsidRPr="00781F8A" w14:paraId="679E63F2" w14:textId="77777777" w:rsidTr="00D67CDE">
        <w:trPr>
          <w:trHeight w:val="2733"/>
        </w:trPr>
        <w:tc>
          <w:tcPr>
            <w:tcW w:w="2263" w:type="dxa"/>
          </w:tcPr>
          <w:p w14:paraId="35A7745C" w14:textId="6814E06C" w:rsidR="00456F86" w:rsidRPr="00FD3E60" w:rsidRDefault="00FD3E60" w:rsidP="00D377B4">
            <w:pPr>
              <w:tabs>
                <w:tab w:val="left" w:pos="709"/>
              </w:tabs>
              <w:spacing w:line="360" w:lineRule="exact"/>
              <w:jc w:val="both"/>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1、</w:t>
            </w:r>
            <w:r w:rsidR="00456F86" w:rsidRPr="00FD3E60">
              <w:rPr>
                <w:rFonts w:ascii="標楷體" w:eastAsia="標楷體" w:hAnsi="標楷體"/>
                <w:bCs/>
                <w:color w:val="000000" w:themeColor="text1"/>
                <w:sz w:val="28"/>
                <w:szCs w:val="28"/>
              </w:rPr>
              <w:t>醫事人員接受健康促進相關議題教育訓練率*</w:t>
            </w:r>
          </w:p>
        </w:tc>
        <w:tc>
          <w:tcPr>
            <w:tcW w:w="3544" w:type="dxa"/>
          </w:tcPr>
          <w:p w14:paraId="441AE9B3" w14:textId="48883004" w:rsidR="00FD3E60" w:rsidRDefault="00FD3E60" w:rsidP="00D377B4">
            <w:pPr>
              <w:tabs>
                <w:tab w:val="left" w:pos="55"/>
              </w:tabs>
              <w:spacing w:line="360" w:lineRule="exact"/>
              <w:jc w:val="both"/>
              <w:outlineLvl w:val="1"/>
              <w:rPr>
                <w:rFonts w:ascii="標楷體" w:eastAsia="標楷體" w:hAnsi="標楷體"/>
                <w:bCs/>
                <w:color w:val="000000" w:themeColor="text1"/>
                <w:sz w:val="28"/>
                <w:szCs w:val="28"/>
              </w:rPr>
            </w:pPr>
            <w:r w:rsidRPr="00FD3E60">
              <w:rPr>
                <w:rFonts w:ascii="標楷體" w:eastAsia="標楷體" w:hAnsi="標楷體" w:hint="eastAsia"/>
                <w:bCs/>
                <w:color w:val="000000" w:themeColor="text1"/>
                <w:sz w:val="28"/>
                <w:szCs w:val="28"/>
              </w:rPr>
              <w:t>參與健康促進教育訓練、高齡友善相關課程至少2小時。</w:t>
            </w:r>
          </w:p>
          <w:p w14:paraId="32E7C29C" w14:textId="0A5C09A7" w:rsidR="00A26BCF" w:rsidRPr="00FD3E60" w:rsidRDefault="00A26BCF" w:rsidP="00D377B4">
            <w:pPr>
              <w:tabs>
                <w:tab w:val="left" w:pos="55"/>
              </w:tabs>
              <w:spacing w:line="360" w:lineRule="exact"/>
              <w:jc w:val="both"/>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【註】</w:t>
            </w:r>
          </w:p>
          <w:p w14:paraId="0A6521E7" w14:textId="25F469D6" w:rsidR="00FD3E60" w:rsidRPr="00A26BCF" w:rsidRDefault="00A26BCF" w:rsidP="00D377B4">
            <w:pPr>
              <w:tabs>
                <w:tab w:val="left" w:pos="55"/>
              </w:tabs>
              <w:spacing w:line="360" w:lineRule="exact"/>
              <w:jc w:val="both"/>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1.</w:t>
            </w:r>
            <w:r w:rsidR="00FD3E60" w:rsidRPr="00A26BCF">
              <w:rPr>
                <w:rFonts w:ascii="標楷體" w:eastAsia="標楷體" w:hAnsi="標楷體" w:hint="eastAsia"/>
                <w:bCs/>
                <w:color w:val="000000" w:themeColor="text1"/>
                <w:sz w:val="28"/>
                <w:szCs w:val="28"/>
              </w:rPr>
              <w:t>相關課程包含：評估及介入預防保健服務和四大危險因子、氣候風險(如高溫熱傷害、低溫寒流)、高齡友善等。</w:t>
            </w:r>
          </w:p>
          <w:p w14:paraId="49C4FC2F" w14:textId="78C4AA00" w:rsidR="00456F86" w:rsidRPr="00A26BCF" w:rsidRDefault="00A26BCF" w:rsidP="00D377B4">
            <w:pPr>
              <w:tabs>
                <w:tab w:val="left" w:pos="55"/>
              </w:tabs>
              <w:spacing w:line="360" w:lineRule="exact"/>
              <w:jc w:val="both"/>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2.</w:t>
            </w:r>
            <w:r w:rsidR="00FD3E60" w:rsidRPr="00A26BCF">
              <w:rPr>
                <w:rFonts w:ascii="標楷體" w:eastAsia="標楷體" w:hAnsi="標楷體" w:hint="eastAsia"/>
                <w:bCs/>
                <w:color w:val="000000" w:themeColor="text1"/>
                <w:sz w:val="28"/>
                <w:szCs w:val="28"/>
              </w:rPr>
              <w:t>分子：分母中完成訓練之醫事人員人數；分母：院內所有醫事人員人數。</w:t>
            </w:r>
          </w:p>
        </w:tc>
        <w:tc>
          <w:tcPr>
            <w:tcW w:w="1701" w:type="dxa"/>
          </w:tcPr>
          <w:p w14:paraId="250B7AF5" w14:textId="77777777" w:rsidR="00456F86" w:rsidRPr="00781F8A" w:rsidRDefault="00456F86" w:rsidP="00D377B4">
            <w:pPr>
              <w:tabs>
                <w:tab w:val="left" w:pos="709"/>
              </w:tabs>
              <w:spacing w:line="360" w:lineRule="exact"/>
              <w:jc w:val="center"/>
              <w:outlineLvl w:val="1"/>
              <w:rPr>
                <w:rFonts w:ascii="標楷體" w:eastAsia="標楷體" w:hAnsi="標楷體"/>
                <w:bCs/>
                <w:color w:val="000000" w:themeColor="text1"/>
                <w:sz w:val="28"/>
                <w:szCs w:val="28"/>
              </w:rPr>
            </w:pPr>
            <w:r w:rsidRPr="00781F8A">
              <w:rPr>
                <w:rFonts w:ascii="標楷體" w:eastAsia="標楷體" w:hAnsi="標楷體"/>
                <w:bCs/>
                <w:color w:val="000000" w:themeColor="text1"/>
                <w:sz w:val="28"/>
                <w:szCs w:val="28"/>
              </w:rPr>
              <w:t>10%</w:t>
            </w:r>
          </w:p>
        </w:tc>
        <w:tc>
          <w:tcPr>
            <w:tcW w:w="1843" w:type="dxa"/>
          </w:tcPr>
          <w:p w14:paraId="4478C15A" w14:textId="6263FFC8" w:rsidR="00456F86" w:rsidRPr="00781F8A" w:rsidRDefault="00FD3E60" w:rsidP="00D377B4">
            <w:pPr>
              <w:tabs>
                <w:tab w:val="left" w:pos="709"/>
              </w:tabs>
              <w:spacing w:line="360" w:lineRule="exact"/>
              <w:jc w:val="both"/>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季報表、</w:t>
            </w:r>
            <w:r w:rsidRPr="00FD3E60">
              <w:rPr>
                <w:rFonts w:ascii="標楷體" w:eastAsia="標楷體" w:hAnsi="標楷體" w:hint="eastAsia"/>
                <w:bCs/>
                <w:color w:val="000000" w:themeColor="text1"/>
                <w:sz w:val="28"/>
                <w:szCs w:val="28"/>
              </w:rPr>
              <w:t>期中、期末除比率，須呈現分子及分母數。</w:t>
            </w:r>
          </w:p>
        </w:tc>
      </w:tr>
    </w:tbl>
    <w:p w14:paraId="5722F3C2" w14:textId="77777777" w:rsidR="00781F8A" w:rsidRPr="00781F8A" w:rsidRDefault="00781F8A" w:rsidP="00D377B4">
      <w:pPr>
        <w:spacing w:line="400" w:lineRule="exact"/>
        <w:rPr>
          <w:rFonts w:ascii="標楷體" w:eastAsia="標楷體" w:hAnsi="標楷體"/>
          <w:color w:val="000000" w:themeColor="text1"/>
          <w:sz w:val="28"/>
          <w:szCs w:val="28"/>
        </w:rPr>
      </w:pPr>
      <w:r w:rsidRPr="00781F8A">
        <w:rPr>
          <w:rFonts w:ascii="標楷體" w:eastAsia="標楷體" w:hAnsi="標楷體"/>
          <w:color w:val="000000" w:themeColor="text1"/>
          <w:sz w:val="28"/>
          <w:szCs w:val="28"/>
        </w:rPr>
        <w:t>含*之相關指標請執行之健康醫院保留佐證資料以供備查</w:t>
      </w:r>
    </w:p>
    <w:p w14:paraId="54337DD4" w14:textId="68F6D571" w:rsidR="00781F8A" w:rsidRPr="00781F8A" w:rsidRDefault="00781F8A" w:rsidP="00D377B4">
      <w:pPr>
        <w:tabs>
          <w:tab w:val="left" w:pos="1134"/>
        </w:tabs>
        <w:spacing w:line="400" w:lineRule="exact"/>
        <w:ind w:leftChars="202" w:left="485" w:firstLine="1"/>
        <w:jc w:val="both"/>
        <w:outlineLvl w:val="1"/>
        <w:rPr>
          <w:rFonts w:ascii="標楷體" w:eastAsia="標楷體" w:hAnsi="標楷體"/>
          <w:bCs/>
          <w:color w:val="000000" w:themeColor="text1"/>
          <w:sz w:val="28"/>
          <w:szCs w:val="28"/>
        </w:rPr>
      </w:pPr>
      <w:r w:rsidRPr="00781F8A">
        <w:rPr>
          <w:rFonts w:ascii="標楷體" w:eastAsia="標楷體" w:hAnsi="標楷體" w:hint="eastAsia"/>
          <w:sz w:val="28"/>
          <w:szCs w:val="28"/>
        </w:rPr>
        <w:t>(二)</w:t>
      </w:r>
      <w:r w:rsidR="00A91636" w:rsidRPr="00A91636">
        <w:rPr>
          <w:rFonts w:ascii="標楷體" w:eastAsia="標楷體" w:hAnsi="標楷體" w:hint="eastAsia"/>
          <w:bCs/>
          <w:color w:val="000000" w:themeColor="text1"/>
          <w:sz w:val="28"/>
          <w:szCs w:val="28"/>
        </w:rPr>
        <w:t>888-三高慢性疾病防治：</w:t>
      </w:r>
    </w:p>
    <w:tbl>
      <w:tblPr>
        <w:tblStyle w:val="ad"/>
        <w:tblW w:w="9351" w:type="dxa"/>
        <w:tblLayout w:type="fixed"/>
        <w:tblLook w:val="04A0" w:firstRow="1" w:lastRow="0" w:firstColumn="1" w:lastColumn="0" w:noHBand="0" w:noVBand="1"/>
      </w:tblPr>
      <w:tblGrid>
        <w:gridCol w:w="2263"/>
        <w:gridCol w:w="3555"/>
        <w:gridCol w:w="1690"/>
        <w:gridCol w:w="1843"/>
      </w:tblGrid>
      <w:tr w:rsidR="00781F8A" w:rsidRPr="00781F8A" w14:paraId="71A77827" w14:textId="77777777" w:rsidTr="00D67CDE">
        <w:trPr>
          <w:trHeight w:val="428"/>
          <w:tblHeader/>
        </w:trPr>
        <w:tc>
          <w:tcPr>
            <w:tcW w:w="2263" w:type="dxa"/>
            <w:shd w:val="clear" w:color="auto" w:fill="D9D9D9" w:themeFill="background1" w:themeFillShade="D9"/>
          </w:tcPr>
          <w:p w14:paraId="31E07F23"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衡量指標</w:t>
            </w:r>
          </w:p>
        </w:tc>
        <w:tc>
          <w:tcPr>
            <w:tcW w:w="3555" w:type="dxa"/>
            <w:shd w:val="clear" w:color="auto" w:fill="D9D9D9" w:themeFill="background1" w:themeFillShade="D9"/>
          </w:tcPr>
          <w:p w14:paraId="0C7A2AD9"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定義/說明</w:t>
            </w:r>
          </w:p>
        </w:tc>
        <w:tc>
          <w:tcPr>
            <w:tcW w:w="1690" w:type="dxa"/>
            <w:shd w:val="clear" w:color="auto" w:fill="D9D9D9" w:themeFill="background1" w:themeFillShade="D9"/>
          </w:tcPr>
          <w:p w14:paraId="45CA8519"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目標值</w:t>
            </w:r>
          </w:p>
        </w:tc>
        <w:tc>
          <w:tcPr>
            <w:tcW w:w="1843" w:type="dxa"/>
            <w:shd w:val="clear" w:color="auto" w:fill="D9D9D9" w:themeFill="background1" w:themeFillShade="D9"/>
          </w:tcPr>
          <w:p w14:paraId="0560E7C1"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備註</w:t>
            </w:r>
          </w:p>
        </w:tc>
      </w:tr>
      <w:tr w:rsidR="00781F8A" w:rsidRPr="00781F8A" w14:paraId="36C2EB33" w14:textId="77777777" w:rsidTr="00D67CDE">
        <w:trPr>
          <w:trHeight w:val="428"/>
        </w:trPr>
        <w:tc>
          <w:tcPr>
            <w:tcW w:w="2263" w:type="dxa"/>
            <w:shd w:val="clear" w:color="auto" w:fill="auto"/>
          </w:tcPr>
          <w:p w14:paraId="40B97457" w14:textId="5355D0EB" w:rsidR="00781F8A" w:rsidRPr="005A2950" w:rsidRDefault="005A2950" w:rsidP="00D377B4">
            <w:pPr>
              <w:tabs>
                <w:tab w:val="left" w:pos="709"/>
              </w:tabs>
              <w:spacing w:line="360" w:lineRule="exact"/>
              <w:outlineLvl w:val="1"/>
              <w:rPr>
                <w:rFonts w:ascii="標楷體" w:eastAsia="標楷體" w:hAnsi="標楷體"/>
                <w:b/>
                <w:bCs/>
                <w:color w:val="000000" w:themeColor="text1"/>
                <w:sz w:val="28"/>
                <w:szCs w:val="28"/>
              </w:rPr>
            </w:pPr>
            <w:r>
              <w:rPr>
                <w:rFonts w:ascii="標楷體" w:eastAsia="標楷體" w:hAnsi="標楷體" w:hint="eastAsia"/>
                <w:bCs/>
                <w:color w:val="000000" w:themeColor="text1"/>
                <w:sz w:val="28"/>
                <w:szCs w:val="28"/>
              </w:rPr>
              <w:t>1、</w:t>
            </w:r>
            <w:r w:rsidR="00781F8A" w:rsidRPr="005A2950">
              <w:rPr>
                <w:rFonts w:ascii="標楷體" w:eastAsia="標楷體" w:hAnsi="標楷體" w:hint="eastAsia"/>
                <w:bCs/>
                <w:color w:val="000000" w:themeColor="text1"/>
                <w:sz w:val="28"/>
                <w:szCs w:val="28"/>
              </w:rPr>
              <w:t>提報</w:t>
            </w:r>
            <w:r w:rsidR="00781F8A" w:rsidRPr="005A2950">
              <w:rPr>
                <w:rFonts w:ascii="標楷體" w:eastAsia="標楷體" w:hAnsi="標楷體"/>
                <w:bCs/>
                <w:color w:val="000000" w:themeColor="text1"/>
                <w:sz w:val="28"/>
                <w:szCs w:val="28"/>
              </w:rPr>
              <w:t>40歲(含)以上門診民眾成健服務率*</w:t>
            </w:r>
          </w:p>
        </w:tc>
        <w:tc>
          <w:tcPr>
            <w:tcW w:w="3555" w:type="dxa"/>
            <w:shd w:val="clear" w:color="auto" w:fill="auto"/>
          </w:tcPr>
          <w:p w14:paraId="50D23EEE" w14:textId="77777777" w:rsidR="00A91636" w:rsidRPr="00A91636" w:rsidRDefault="00A91636" w:rsidP="00D377B4">
            <w:pPr>
              <w:spacing w:line="360" w:lineRule="exact"/>
              <w:ind w:left="818" w:rightChars="-8" w:right="-19" w:hangingChars="292" w:hanging="818"/>
              <w:outlineLvl w:val="1"/>
              <w:rPr>
                <w:rFonts w:ascii="標楷體" w:eastAsia="標楷體" w:hAnsi="標楷體"/>
                <w:color w:val="000000" w:themeColor="text1"/>
                <w:sz w:val="28"/>
                <w:szCs w:val="28"/>
              </w:rPr>
            </w:pPr>
            <w:r w:rsidRPr="00A91636">
              <w:rPr>
                <w:rFonts w:ascii="標楷體" w:eastAsia="標楷體" w:hAnsi="標楷體" w:hint="eastAsia"/>
                <w:color w:val="000000" w:themeColor="text1"/>
                <w:sz w:val="28"/>
                <w:szCs w:val="28"/>
              </w:rPr>
              <w:t>服務率：</w:t>
            </w:r>
          </w:p>
          <w:p w14:paraId="2CC5134B" w14:textId="524E6922" w:rsidR="00A91636" w:rsidRPr="00A91636" w:rsidRDefault="00A91636" w:rsidP="00D377B4">
            <w:pPr>
              <w:spacing w:line="360" w:lineRule="exact"/>
              <w:ind w:left="8" w:rightChars="-8" w:right="-19" w:hangingChars="3" w:hanging="8"/>
              <w:outlineLvl w:val="1"/>
              <w:rPr>
                <w:rFonts w:ascii="標楷體" w:eastAsia="標楷體" w:hAnsi="標楷體"/>
                <w:color w:val="000000" w:themeColor="text1"/>
                <w:sz w:val="28"/>
                <w:szCs w:val="28"/>
              </w:rPr>
            </w:pPr>
            <w:r w:rsidRPr="00A91636">
              <w:rPr>
                <w:rFonts w:ascii="標楷體" w:eastAsia="標楷體" w:hAnsi="標楷體" w:hint="eastAsia"/>
                <w:color w:val="000000" w:themeColor="text1"/>
                <w:sz w:val="28"/>
                <w:szCs w:val="28"/>
              </w:rPr>
              <w:t>分子：分母中有完成成健服務之人數</w:t>
            </w:r>
            <w:r w:rsidR="00D761DE">
              <w:rPr>
                <w:rFonts w:ascii="標楷體" w:eastAsia="標楷體" w:hAnsi="標楷體" w:hint="eastAsia"/>
                <w:bCs/>
                <w:color w:val="000000" w:themeColor="text1"/>
                <w:sz w:val="28"/>
                <w:szCs w:val="28"/>
              </w:rPr>
              <w:t>。</w:t>
            </w:r>
          </w:p>
          <w:p w14:paraId="3AB04034" w14:textId="25243204" w:rsidR="00781F8A" w:rsidRPr="00781F8A" w:rsidRDefault="00A91636" w:rsidP="00D377B4">
            <w:pPr>
              <w:spacing w:line="360" w:lineRule="exact"/>
              <w:ind w:left="1" w:rightChars="-8" w:right="-19"/>
              <w:outlineLvl w:val="1"/>
              <w:rPr>
                <w:rFonts w:ascii="標楷體" w:eastAsia="標楷體" w:hAnsi="標楷體"/>
                <w:b/>
                <w:bCs/>
                <w:color w:val="000000" w:themeColor="text1"/>
                <w:sz w:val="28"/>
                <w:szCs w:val="28"/>
              </w:rPr>
            </w:pPr>
            <w:r w:rsidRPr="00A91636">
              <w:rPr>
                <w:rFonts w:ascii="標楷體" w:eastAsia="標楷體" w:hAnsi="標楷體" w:hint="eastAsia"/>
                <w:color w:val="000000" w:themeColor="text1"/>
                <w:sz w:val="28"/>
                <w:szCs w:val="28"/>
              </w:rPr>
              <w:t>分母：113年9月</w:t>
            </w:r>
            <w:r w:rsidR="00CE74DE">
              <w:rPr>
                <w:rFonts w:ascii="標楷體" w:eastAsia="標楷體" w:hAnsi="標楷體" w:hint="eastAsia"/>
                <w:color w:val="000000" w:themeColor="text1"/>
                <w:sz w:val="28"/>
                <w:szCs w:val="28"/>
              </w:rPr>
              <w:t>1日</w:t>
            </w:r>
            <w:r w:rsidRPr="00A91636">
              <w:rPr>
                <w:rFonts w:ascii="標楷體" w:eastAsia="標楷體" w:hAnsi="標楷體" w:hint="eastAsia"/>
                <w:color w:val="000000" w:themeColor="text1"/>
                <w:sz w:val="28"/>
                <w:szCs w:val="28"/>
              </w:rPr>
              <w:t>至114年8月</w:t>
            </w:r>
            <w:r w:rsidR="00CE74DE">
              <w:rPr>
                <w:rFonts w:ascii="標楷體" w:eastAsia="標楷體" w:hAnsi="標楷體" w:hint="eastAsia"/>
                <w:color w:val="000000" w:themeColor="text1"/>
                <w:sz w:val="28"/>
                <w:szCs w:val="28"/>
              </w:rPr>
              <w:t>31日</w:t>
            </w:r>
            <w:r w:rsidRPr="00A91636">
              <w:rPr>
                <w:rFonts w:ascii="標楷體" w:eastAsia="標楷體" w:hAnsi="標楷體" w:hint="eastAsia"/>
                <w:color w:val="000000" w:themeColor="text1"/>
                <w:sz w:val="28"/>
                <w:szCs w:val="28"/>
              </w:rPr>
              <w:t>轄下參與計畫醫院所有來院40歲(含)以上門診民眾具成健資格總人數</w:t>
            </w:r>
            <w:r w:rsidR="00D761DE">
              <w:rPr>
                <w:rFonts w:ascii="標楷體" w:eastAsia="標楷體" w:hAnsi="標楷體" w:hint="eastAsia"/>
                <w:bCs/>
                <w:color w:val="000000" w:themeColor="text1"/>
                <w:sz w:val="28"/>
                <w:szCs w:val="28"/>
              </w:rPr>
              <w:t>。</w:t>
            </w:r>
          </w:p>
        </w:tc>
        <w:tc>
          <w:tcPr>
            <w:tcW w:w="1690" w:type="dxa"/>
            <w:shd w:val="clear" w:color="auto" w:fill="auto"/>
          </w:tcPr>
          <w:p w14:paraId="169BDBD1" w14:textId="77777777" w:rsidR="00781F8A" w:rsidRPr="00781F8A" w:rsidRDefault="00781F8A" w:rsidP="00D377B4">
            <w:pPr>
              <w:tabs>
                <w:tab w:val="left" w:pos="1311"/>
              </w:tabs>
              <w:spacing w:line="360" w:lineRule="exact"/>
              <w:ind w:leftChars="-37" w:left="-89" w:rightChars="-38" w:right="-91"/>
              <w:jc w:val="center"/>
              <w:outlineLvl w:val="1"/>
              <w:rPr>
                <w:rFonts w:ascii="標楷體" w:eastAsia="標楷體" w:hAnsi="標楷體"/>
                <w:b/>
                <w:bCs/>
                <w:color w:val="000000" w:themeColor="text1"/>
                <w:sz w:val="28"/>
                <w:szCs w:val="28"/>
              </w:rPr>
            </w:pPr>
            <w:r w:rsidRPr="00781F8A">
              <w:rPr>
                <w:rFonts w:ascii="標楷體" w:eastAsia="標楷體" w:hAnsi="標楷體" w:hint="eastAsia"/>
                <w:bCs/>
                <w:color w:val="000000" w:themeColor="text1"/>
                <w:sz w:val="28"/>
                <w:szCs w:val="28"/>
              </w:rPr>
              <w:t>1</w:t>
            </w:r>
            <w:r w:rsidRPr="00781F8A">
              <w:rPr>
                <w:rFonts w:ascii="標楷體" w:eastAsia="標楷體" w:hAnsi="標楷體"/>
                <w:bCs/>
                <w:color w:val="000000" w:themeColor="text1"/>
                <w:sz w:val="28"/>
                <w:szCs w:val="28"/>
              </w:rPr>
              <w:t>00%</w:t>
            </w:r>
          </w:p>
        </w:tc>
        <w:tc>
          <w:tcPr>
            <w:tcW w:w="1843" w:type="dxa"/>
            <w:shd w:val="clear" w:color="auto" w:fill="auto"/>
          </w:tcPr>
          <w:p w14:paraId="53928346" w14:textId="46CA30BF" w:rsidR="00781F8A" w:rsidRPr="00781F8A" w:rsidRDefault="00ED552E" w:rsidP="00D377B4">
            <w:pPr>
              <w:tabs>
                <w:tab w:val="left" w:pos="709"/>
              </w:tabs>
              <w:spacing w:line="360" w:lineRule="exact"/>
              <w:ind w:leftChars="15" w:left="36"/>
              <w:jc w:val="both"/>
              <w:outlineLvl w:val="1"/>
              <w:rPr>
                <w:rFonts w:ascii="標楷體" w:eastAsia="標楷體" w:hAnsi="標楷體"/>
                <w:bCs/>
                <w:color w:val="000000" w:themeColor="text1"/>
                <w:sz w:val="28"/>
                <w:szCs w:val="28"/>
              </w:rPr>
            </w:pPr>
            <w:r w:rsidRPr="00A91636">
              <w:rPr>
                <w:rFonts w:ascii="標楷體" w:eastAsia="標楷體" w:hAnsi="標楷體" w:hint="eastAsia"/>
                <w:bCs/>
                <w:color w:val="000000" w:themeColor="text1"/>
                <w:sz w:val="28"/>
                <w:szCs w:val="28"/>
              </w:rPr>
              <w:t>季報表</w:t>
            </w:r>
            <w:r w:rsidR="00A91636" w:rsidRPr="00A91636">
              <w:rPr>
                <w:rFonts w:ascii="標楷體" w:eastAsia="標楷體" w:hAnsi="標楷體" w:hint="eastAsia"/>
                <w:bCs/>
                <w:color w:val="000000" w:themeColor="text1"/>
                <w:sz w:val="28"/>
                <w:szCs w:val="28"/>
              </w:rPr>
              <w:t>、期中</w:t>
            </w:r>
            <w:r w:rsidRPr="00A91636">
              <w:rPr>
                <w:rFonts w:ascii="標楷體" w:eastAsia="標楷體" w:hAnsi="標楷體" w:hint="eastAsia"/>
                <w:bCs/>
                <w:color w:val="000000" w:themeColor="text1"/>
                <w:sz w:val="28"/>
                <w:szCs w:val="28"/>
              </w:rPr>
              <w:t>及</w:t>
            </w:r>
            <w:r w:rsidR="00781F8A" w:rsidRPr="00A91636">
              <w:rPr>
                <w:rFonts w:ascii="標楷體" w:eastAsia="標楷體" w:hAnsi="標楷體"/>
                <w:bCs/>
                <w:color w:val="000000" w:themeColor="text1"/>
                <w:sz w:val="28"/>
                <w:szCs w:val="28"/>
              </w:rPr>
              <w:t>期末報</w:t>
            </w:r>
            <w:r w:rsidR="00456F86" w:rsidRPr="00A91636">
              <w:rPr>
                <w:rFonts w:ascii="標楷體" w:eastAsia="標楷體" w:hAnsi="標楷體" w:hint="eastAsia"/>
                <w:bCs/>
                <w:color w:val="000000" w:themeColor="text1"/>
                <w:sz w:val="28"/>
                <w:szCs w:val="28"/>
              </w:rPr>
              <w:t>告</w:t>
            </w:r>
            <w:r w:rsidR="00781F8A" w:rsidRPr="00781F8A">
              <w:rPr>
                <w:rFonts w:ascii="標楷體" w:eastAsia="標楷體" w:hAnsi="標楷體"/>
                <w:bCs/>
                <w:color w:val="000000" w:themeColor="text1"/>
                <w:sz w:val="28"/>
                <w:szCs w:val="28"/>
              </w:rPr>
              <w:t>填寫參與情形(除比例，須提供分子分母數)</w:t>
            </w:r>
          </w:p>
        </w:tc>
      </w:tr>
      <w:tr w:rsidR="00781F8A" w:rsidRPr="00781F8A" w14:paraId="75FA96A6" w14:textId="77777777" w:rsidTr="00D67CDE">
        <w:trPr>
          <w:trHeight w:val="2890"/>
        </w:trPr>
        <w:tc>
          <w:tcPr>
            <w:tcW w:w="2263" w:type="dxa"/>
            <w:shd w:val="clear" w:color="auto" w:fill="auto"/>
          </w:tcPr>
          <w:p w14:paraId="6EC5C40A" w14:textId="3BAC468D" w:rsidR="00781F8A" w:rsidRPr="005A2950" w:rsidRDefault="005A2950" w:rsidP="00D377B4">
            <w:pPr>
              <w:tabs>
                <w:tab w:val="left" w:pos="709"/>
              </w:tabs>
              <w:spacing w:line="360" w:lineRule="exact"/>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lastRenderedPageBreak/>
              <w:t>2、</w:t>
            </w:r>
            <w:r w:rsidRPr="005A2950">
              <w:rPr>
                <w:rFonts w:ascii="標楷體" w:eastAsia="標楷體" w:hAnsi="標楷體" w:hint="eastAsia"/>
                <w:bCs/>
                <w:color w:val="000000" w:themeColor="text1"/>
                <w:sz w:val="28"/>
                <w:szCs w:val="28"/>
              </w:rPr>
              <w:t>透過健檢(不限成健)發現三高異常提醒機制*</w:t>
            </w:r>
          </w:p>
        </w:tc>
        <w:tc>
          <w:tcPr>
            <w:tcW w:w="3555" w:type="dxa"/>
            <w:shd w:val="clear" w:color="auto" w:fill="auto"/>
          </w:tcPr>
          <w:p w14:paraId="6B74D2DA" w14:textId="77777777" w:rsidR="005A2950" w:rsidRPr="005A2950" w:rsidRDefault="005A2950" w:rsidP="00D377B4">
            <w:pPr>
              <w:tabs>
                <w:tab w:val="left" w:pos="709"/>
              </w:tabs>
              <w:spacing w:line="360" w:lineRule="exact"/>
              <w:jc w:val="both"/>
              <w:outlineLvl w:val="1"/>
              <w:rPr>
                <w:rFonts w:ascii="標楷體" w:eastAsia="標楷體" w:hAnsi="標楷體"/>
                <w:bCs/>
                <w:color w:val="000000" w:themeColor="text1"/>
                <w:sz w:val="28"/>
                <w:szCs w:val="28"/>
              </w:rPr>
            </w:pPr>
            <w:r w:rsidRPr="005A2950">
              <w:rPr>
                <w:rFonts w:ascii="標楷體" w:eastAsia="標楷體" w:hAnsi="標楷體" w:hint="eastAsia"/>
                <w:bCs/>
                <w:color w:val="000000" w:themeColor="text1"/>
                <w:sz w:val="28"/>
                <w:szCs w:val="28"/>
              </w:rPr>
              <w:t>建立三高異常個案提醒機制。</w:t>
            </w:r>
          </w:p>
          <w:p w14:paraId="7BC9D746" w14:textId="4DEB2B27" w:rsidR="005A2950" w:rsidRPr="009825F8" w:rsidRDefault="005A2950" w:rsidP="00D377B4">
            <w:pPr>
              <w:tabs>
                <w:tab w:val="left" w:pos="709"/>
              </w:tabs>
              <w:spacing w:line="360" w:lineRule="exact"/>
              <w:jc w:val="both"/>
              <w:outlineLvl w:val="1"/>
              <w:rPr>
                <w:rFonts w:ascii="標楷體" w:eastAsia="標楷體" w:hAnsi="標楷體"/>
                <w:b/>
                <w:color w:val="000000" w:themeColor="text1"/>
                <w:sz w:val="28"/>
                <w:szCs w:val="28"/>
              </w:rPr>
            </w:pPr>
            <w:r w:rsidRPr="009825F8">
              <w:rPr>
                <w:rFonts w:ascii="標楷體" w:eastAsia="標楷體" w:hAnsi="標楷體" w:hint="eastAsia"/>
                <w:b/>
                <w:color w:val="000000" w:themeColor="text1"/>
                <w:sz w:val="28"/>
                <w:szCs w:val="28"/>
              </w:rPr>
              <w:t>【註</w:t>
            </w:r>
            <w:r w:rsidR="005A6E90" w:rsidRPr="009825F8">
              <w:rPr>
                <w:rFonts w:ascii="標楷體" w:eastAsia="標楷體" w:hAnsi="標楷體" w:hint="eastAsia"/>
                <w:b/>
                <w:color w:val="000000" w:themeColor="text1"/>
                <w:sz w:val="28"/>
                <w:szCs w:val="28"/>
              </w:rPr>
              <w:t>6</w:t>
            </w:r>
            <w:r w:rsidRPr="009825F8">
              <w:rPr>
                <w:rFonts w:ascii="標楷體" w:eastAsia="標楷體" w:hAnsi="標楷體" w:hint="eastAsia"/>
                <w:b/>
                <w:color w:val="000000" w:themeColor="text1"/>
                <w:sz w:val="28"/>
                <w:szCs w:val="28"/>
              </w:rPr>
              <w:t>】</w:t>
            </w:r>
          </w:p>
          <w:p w14:paraId="378FFE29" w14:textId="2073D072" w:rsidR="00781F8A" w:rsidRDefault="005A5A4F" w:rsidP="00D377B4">
            <w:pPr>
              <w:tabs>
                <w:tab w:val="left" w:pos="709"/>
              </w:tabs>
              <w:spacing w:line="360" w:lineRule="exact"/>
              <w:jc w:val="both"/>
              <w:outlineLvl w:val="1"/>
              <w:rPr>
                <w:rFonts w:ascii="標楷體" w:eastAsia="標楷體" w:hAnsi="標楷體"/>
                <w:bCs/>
                <w:color w:val="000000" w:themeColor="text1"/>
                <w:sz w:val="28"/>
                <w:szCs w:val="28"/>
              </w:rPr>
            </w:pPr>
            <w:r w:rsidRPr="00043A73">
              <w:rPr>
                <w:rFonts w:ascii="標楷體" w:eastAsia="標楷體" w:hAnsi="標楷體" w:hint="eastAsia"/>
                <w:bCs/>
                <w:color w:val="000000" w:themeColor="text1"/>
                <w:sz w:val="28"/>
                <w:szCs w:val="28"/>
              </w:rPr>
              <w:t>統計區間為113年9月</w:t>
            </w:r>
            <w:r>
              <w:rPr>
                <w:rFonts w:ascii="標楷體" w:eastAsia="標楷體" w:hAnsi="標楷體" w:hint="eastAsia"/>
                <w:bCs/>
                <w:color w:val="000000" w:themeColor="text1"/>
                <w:sz w:val="28"/>
                <w:szCs w:val="28"/>
              </w:rPr>
              <w:t>1日</w:t>
            </w:r>
            <w:r w:rsidRPr="00043A73">
              <w:rPr>
                <w:rFonts w:ascii="標楷體" w:eastAsia="標楷體" w:hAnsi="標楷體" w:hint="eastAsia"/>
                <w:bCs/>
                <w:color w:val="000000" w:themeColor="text1"/>
                <w:sz w:val="28"/>
                <w:szCs w:val="28"/>
              </w:rPr>
              <w:t>至114年8月</w:t>
            </w:r>
            <w:r>
              <w:rPr>
                <w:rFonts w:ascii="標楷體" w:eastAsia="標楷體" w:hAnsi="標楷體" w:hint="eastAsia"/>
                <w:bCs/>
                <w:color w:val="000000" w:themeColor="text1"/>
                <w:sz w:val="28"/>
                <w:szCs w:val="28"/>
              </w:rPr>
              <w:t>31日</w:t>
            </w:r>
            <w:r w:rsidRPr="00043A73">
              <w:rPr>
                <w:rFonts w:ascii="標楷體" w:eastAsia="標楷體" w:hAnsi="標楷體" w:hint="eastAsia"/>
                <w:bCs/>
                <w:color w:val="000000" w:themeColor="text1"/>
                <w:sz w:val="28"/>
                <w:szCs w:val="28"/>
              </w:rPr>
              <w:t>。</w:t>
            </w:r>
          </w:p>
          <w:p w14:paraId="5AAEE76F" w14:textId="77777777" w:rsidR="00461FAC" w:rsidRDefault="00461FAC" w:rsidP="00D377B4">
            <w:pPr>
              <w:tabs>
                <w:tab w:val="left" w:pos="709"/>
              </w:tabs>
              <w:spacing w:line="360" w:lineRule="exact"/>
              <w:jc w:val="both"/>
              <w:outlineLvl w:val="1"/>
              <w:rPr>
                <w:rFonts w:ascii="標楷體" w:eastAsia="標楷體" w:hAnsi="標楷體"/>
                <w:bCs/>
                <w:color w:val="000000" w:themeColor="text1"/>
                <w:sz w:val="28"/>
                <w:szCs w:val="28"/>
              </w:rPr>
            </w:pPr>
          </w:p>
          <w:p w14:paraId="33FE9C89" w14:textId="5E8CCD5A" w:rsidR="005A5A4F" w:rsidRPr="00781F8A" w:rsidRDefault="005A5A4F" w:rsidP="00D377B4">
            <w:pPr>
              <w:tabs>
                <w:tab w:val="left" w:pos="709"/>
              </w:tabs>
              <w:spacing w:line="360" w:lineRule="exact"/>
              <w:jc w:val="both"/>
              <w:outlineLvl w:val="1"/>
              <w:rPr>
                <w:rFonts w:ascii="標楷體" w:eastAsia="標楷體" w:hAnsi="標楷體"/>
                <w:bCs/>
                <w:color w:val="000000" w:themeColor="text1"/>
                <w:sz w:val="28"/>
                <w:szCs w:val="28"/>
              </w:rPr>
            </w:pPr>
            <w:r w:rsidRPr="005A2950">
              <w:rPr>
                <w:rFonts w:ascii="標楷體" w:eastAsia="標楷體" w:hAnsi="標楷體" w:hint="eastAsia"/>
                <w:bCs/>
                <w:color w:val="000000" w:themeColor="text1"/>
                <w:sz w:val="28"/>
                <w:szCs w:val="28"/>
              </w:rPr>
              <w:t>三高異常定義：符合代謝症候群異常判定標準</w:t>
            </w:r>
            <w:r>
              <w:rPr>
                <w:rFonts w:ascii="標楷體" w:eastAsia="標楷體" w:hAnsi="標楷體" w:hint="eastAsia"/>
                <w:bCs/>
                <w:color w:val="000000" w:themeColor="text1"/>
                <w:sz w:val="28"/>
                <w:szCs w:val="28"/>
              </w:rPr>
              <w:t>。</w:t>
            </w:r>
          </w:p>
        </w:tc>
        <w:tc>
          <w:tcPr>
            <w:tcW w:w="1690" w:type="dxa"/>
            <w:shd w:val="clear" w:color="auto" w:fill="auto"/>
          </w:tcPr>
          <w:p w14:paraId="49C7F2A2" w14:textId="77777777" w:rsidR="00781F8A" w:rsidRPr="00781F8A" w:rsidRDefault="00781F8A" w:rsidP="00D377B4">
            <w:pPr>
              <w:pStyle w:val="a5"/>
              <w:tabs>
                <w:tab w:val="left" w:pos="177"/>
              </w:tabs>
              <w:spacing w:line="360" w:lineRule="exact"/>
              <w:ind w:leftChars="0" w:left="-109"/>
              <w:jc w:val="center"/>
              <w:outlineLvl w:val="1"/>
              <w:rPr>
                <w:rFonts w:ascii="標楷體" w:eastAsia="標楷體" w:hAnsi="標楷體"/>
                <w:bCs/>
                <w:color w:val="000000" w:themeColor="text1"/>
                <w:sz w:val="28"/>
                <w:szCs w:val="28"/>
              </w:rPr>
            </w:pPr>
            <w:r w:rsidRPr="00781F8A">
              <w:rPr>
                <w:rFonts w:ascii="標楷體" w:eastAsia="標楷體" w:hAnsi="標楷體" w:cs="新細明體" w:hint="eastAsia"/>
                <w:bCs/>
                <w:color w:val="000000" w:themeColor="text1"/>
                <w:sz w:val="28"/>
                <w:szCs w:val="28"/>
              </w:rPr>
              <w:t>≧</w:t>
            </w:r>
            <w:r w:rsidRPr="00781F8A">
              <w:rPr>
                <w:rFonts w:ascii="標楷體" w:eastAsia="標楷體" w:hAnsi="標楷體"/>
                <w:bCs/>
                <w:color w:val="000000" w:themeColor="text1"/>
                <w:sz w:val="28"/>
                <w:szCs w:val="28"/>
              </w:rPr>
              <w:t>1式</w:t>
            </w:r>
          </w:p>
        </w:tc>
        <w:tc>
          <w:tcPr>
            <w:tcW w:w="1843" w:type="dxa"/>
            <w:shd w:val="clear" w:color="auto" w:fill="auto"/>
          </w:tcPr>
          <w:p w14:paraId="16527FB9" w14:textId="08A1326E" w:rsidR="00781F8A" w:rsidRPr="00781F8A" w:rsidRDefault="004B3953" w:rsidP="00D377B4">
            <w:pPr>
              <w:spacing w:line="360" w:lineRule="exact"/>
              <w:jc w:val="both"/>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季報表、</w:t>
            </w:r>
            <w:r w:rsidRPr="004B3953">
              <w:rPr>
                <w:rFonts w:ascii="標楷體" w:eastAsia="標楷體" w:hAnsi="標楷體" w:hint="eastAsia"/>
                <w:bCs/>
                <w:color w:val="000000" w:themeColor="text1"/>
                <w:sz w:val="28"/>
                <w:szCs w:val="28"/>
              </w:rPr>
              <w:t>期中、期末提醒異常個案機制(內容須包含個案蒐集來源、機制流程等，格式如</w:t>
            </w:r>
            <w:r w:rsidRPr="00D377B4">
              <w:rPr>
                <w:rFonts w:ascii="標楷體" w:eastAsia="標楷體" w:hAnsi="標楷體" w:hint="eastAsia"/>
                <w:bCs/>
                <w:color w:val="000000" w:themeColor="text1"/>
                <w:sz w:val="28"/>
                <w:szCs w:val="28"/>
              </w:rPr>
              <w:t>註6</w:t>
            </w:r>
            <w:r w:rsidRPr="004B3953">
              <w:rPr>
                <w:rFonts w:ascii="標楷體" w:eastAsia="標楷體" w:hAnsi="標楷體" w:hint="eastAsia"/>
                <w:bCs/>
                <w:color w:val="000000" w:themeColor="text1"/>
                <w:sz w:val="28"/>
                <w:szCs w:val="28"/>
              </w:rPr>
              <w:t>。</w:t>
            </w:r>
          </w:p>
        </w:tc>
      </w:tr>
      <w:tr w:rsidR="00781F8A" w:rsidRPr="00781F8A" w14:paraId="499C416E" w14:textId="77777777" w:rsidTr="00D67CDE">
        <w:trPr>
          <w:trHeight w:val="559"/>
        </w:trPr>
        <w:tc>
          <w:tcPr>
            <w:tcW w:w="2263" w:type="dxa"/>
          </w:tcPr>
          <w:p w14:paraId="29725238" w14:textId="7C7D6FC0" w:rsidR="00781F8A" w:rsidRPr="000F15E3" w:rsidRDefault="000F15E3" w:rsidP="002A46D0">
            <w:pPr>
              <w:tabs>
                <w:tab w:val="left" w:pos="709"/>
              </w:tabs>
              <w:spacing w:line="480" w:lineRule="exact"/>
              <w:jc w:val="both"/>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Pr="000F15E3">
              <w:rPr>
                <w:rFonts w:ascii="標楷體" w:eastAsia="標楷體" w:hAnsi="標楷體" w:hint="eastAsia"/>
                <w:bCs/>
                <w:color w:val="000000" w:themeColor="text1"/>
                <w:sz w:val="28"/>
                <w:szCs w:val="28"/>
              </w:rPr>
              <w:t>健檢(不限成健)民眾慢性疾病風險評估涵蓋率*</w:t>
            </w:r>
          </w:p>
        </w:tc>
        <w:tc>
          <w:tcPr>
            <w:tcW w:w="3555" w:type="dxa"/>
          </w:tcPr>
          <w:p w14:paraId="2EBA37A8" w14:textId="69AEA923" w:rsidR="000F15E3" w:rsidRPr="000F15E3" w:rsidRDefault="000F15E3" w:rsidP="002A46D0">
            <w:pPr>
              <w:spacing w:line="480" w:lineRule="exact"/>
              <w:jc w:val="both"/>
              <w:outlineLvl w:val="1"/>
              <w:rPr>
                <w:rFonts w:ascii="標楷體" w:eastAsia="標楷體" w:hAnsi="標楷體"/>
                <w:bCs/>
                <w:color w:val="000000" w:themeColor="text1"/>
                <w:sz w:val="28"/>
                <w:szCs w:val="28"/>
              </w:rPr>
            </w:pPr>
            <w:r w:rsidRPr="000F15E3">
              <w:rPr>
                <w:rFonts w:ascii="標楷體" w:eastAsia="標楷體" w:hAnsi="標楷體" w:hint="eastAsia"/>
                <w:bCs/>
                <w:color w:val="000000" w:themeColor="text1"/>
                <w:sz w:val="28"/>
                <w:szCs w:val="28"/>
              </w:rPr>
              <w:t>分母：該年度轄下參與計畫醫院35歲至70歲以上接受健檢(不限成健)民眾數</w:t>
            </w:r>
            <w:r w:rsidR="00541951">
              <w:rPr>
                <w:rFonts w:ascii="標楷體" w:eastAsia="標楷體" w:hAnsi="標楷體" w:hint="eastAsia"/>
                <w:bCs/>
                <w:color w:val="000000" w:themeColor="text1"/>
                <w:sz w:val="28"/>
                <w:szCs w:val="28"/>
              </w:rPr>
              <w:t>。</w:t>
            </w:r>
          </w:p>
          <w:p w14:paraId="38F5EF83" w14:textId="77777777" w:rsidR="000F15E3" w:rsidRPr="000F15E3" w:rsidRDefault="000F15E3" w:rsidP="002A46D0">
            <w:pPr>
              <w:spacing w:line="480" w:lineRule="exact"/>
              <w:ind w:left="792" w:hangingChars="283" w:hanging="792"/>
              <w:jc w:val="both"/>
              <w:outlineLvl w:val="1"/>
              <w:rPr>
                <w:rFonts w:ascii="標楷體" w:eastAsia="標楷體" w:hAnsi="標楷體"/>
                <w:bCs/>
                <w:color w:val="000000" w:themeColor="text1"/>
                <w:sz w:val="28"/>
                <w:szCs w:val="28"/>
              </w:rPr>
            </w:pPr>
            <w:r w:rsidRPr="000F15E3">
              <w:rPr>
                <w:rFonts w:ascii="標楷體" w:eastAsia="標楷體" w:hAnsi="標楷體" w:hint="eastAsia"/>
                <w:bCs/>
                <w:color w:val="000000" w:themeColor="text1"/>
                <w:sz w:val="28"/>
                <w:szCs w:val="28"/>
              </w:rPr>
              <w:t>分子：分母中，完成任1種</w:t>
            </w:r>
          </w:p>
          <w:p w14:paraId="003C1C86" w14:textId="6C9B8A4A" w:rsidR="00781F8A" w:rsidRPr="000F15E3" w:rsidRDefault="000F15E3" w:rsidP="002A46D0">
            <w:pPr>
              <w:spacing w:line="480" w:lineRule="exact"/>
              <w:ind w:left="792" w:hangingChars="283" w:hanging="792"/>
              <w:jc w:val="both"/>
              <w:outlineLvl w:val="1"/>
              <w:rPr>
                <w:rFonts w:ascii="標楷體" w:eastAsia="標楷體" w:hAnsi="標楷體"/>
                <w:bCs/>
                <w:color w:val="000000" w:themeColor="text1"/>
                <w:sz w:val="28"/>
                <w:szCs w:val="28"/>
              </w:rPr>
            </w:pPr>
            <w:r w:rsidRPr="000F15E3">
              <w:rPr>
                <w:rFonts w:ascii="標楷體" w:eastAsia="標楷體" w:hAnsi="標楷體" w:hint="eastAsia"/>
                <w:bCs/>
                <w:color w:val="000000" w:themeColor="text1"/>
                <w:sz w:val="28"/>
                <w:szCs w:val="28"/>
              </w:rPr>
              <w:t>風險評估人數</w:t>
            </w:r>
            <w:r w:rsidR="00541951">
              <w:rPr>
                <w:rFonts w:ascii="標楷體" w:eastAsia="標楷體" w:hAnsi="標楷體" w:hint="eastAsia"/>
                <w:bCs/>
                <w:color w:val="000000" w:themeColor="text1"/>
                <w:sz w:val="28"/>
                <w:szCs w:val="28"/>
              </w:rPr>
              <w:t>。</w:t>
            </w:r>
          </w:p>
        </w:tc>
        <w:tc>
          <w:tcPr>
            <w:tcW w:w="1690" w:type="dxa"/>
          </w:tcPr>
          <w:p w14:paraId="5D6964C4" w14:textId="77777777" w:rsidR="00781F8A" w:rsidRDefault="001333C4" w:rsidP="002A46D0">
            <w:pPr>
              <w:tabs>
                <w:tab w:val="left" w:pos="709"/>
              </w:tabs>
              <w:spacing w:line="480" w:lineRule="exact"/>
              <w:jc w:val="center"/>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區域醫院3%</w:t>
            </w:r>
          </w:p>
          <w:p w14:paraId="1D1EE612" w14:textId="4D550509" w:rsidR="001333C4" w:rsidRPr="00781F8A" w:rsidRDefault="001333C4" w:rsidP="002A46D0">
            <w:pPr>
              <w:tabs>
                <w:tab w:val="left" w:pos="709"/>
              </w:tabs>
              <w:spacing w:line="480" w:lineRule="exact"/>
              <w:jc w:val="center"/>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地區醫院5%</w:t>
            </w:r>
          </w:p>
        </w:tc>
        <w:tc>
          <w:tcPr>
            <w:tcW w:w="1843" w:type="dxa"/>
          </w:tcPr>
          <w:p w14:paraId="0386133A" w14:textId="5CB12147" w:rsidR="00A22D20" w:rsidRPr="00A22D20" w:rsidRDefault="00A22D20" w:rsidP="002A46D0">
            <w:pPr>
              <w:spacing w:line="480" w:lineRule="exact"/>
              <w:jc w:val="both"/>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1</w:t>
            </w:r>
            <w:r w:rsidR="002A46D0">
              <w:rPr>
                <w:rFonts w:ascii="標楷體" w:eastAsia="標楷體" w:hAnsi="標楷體" w:hint="eastAsia"/>
                <w:bCs/>
                <w:color w:val="000000" w:themeColor="text1"/>
                <w:sz w:val="28"/>
                <w:szCs w:val="28"/>
              </w:rPr>
              <w:t>.</w:t>
            </w:r>
            <w:r w:rsidRPr="00A91636">
              <w:rPr>
                <w:rFonts w:ascii="標楷體" w:eastAsia="標楷體" w:hAnsi="標楷體" w:hint="eastAsia"/>
                <w:bCs/>
                <w:color w:val="000000" w:themeColor="text1"/>
                <w:sz w:val="28"/>
                <w:szCs w:val="28"/>
              </w:rPr>
              <w:t>季報表、期中及</w:t>
            </w:r>
            <w:r w:rsidRPr="00A91636">
              <w:rPr>
                <w:rFonts w:ascii="標楷體" w:eastAsia="標楷體" w:hAnsi="標楷體"/>
                <w:bCs/>
                <w:color w:val="000000" w:themeColor="text1"/>
                <w:sz w:val="28"/>
                <w:szCs w:val="28"/>
              </w:rPr>
              <w:t>期末報</w:t>
            </w:r>
            <w:r w:rsidRPr="00A91636">
              <w:rPr>
                <w:rFonts w:ascii="標楷體" w:eastAsia="標楷體" w:hAnsi="標楷體" w:hint="eastAsia"/>
                <w:bCs/>
                <w:color w:val="000000" w:themeColor="text1"/>
                <w:sz w:val="28"/>
                <w:szCs w:val="28"/>
              </w:rPr>
              <w:t>告</w:t>
            </w:r>
            <w:r w:rsidRPr="00781F8A">
              <w:rPr>
                <w:rFonts w:ascii="標楷體" w:eastAsia="標楷體" w:hAnsi="標楷體"/>
                <w:bCs/>
                <w:color w:val="000000" w:themeColor="text1"/>
                <w:sz w:val="28"/>
                <w:szCs w:val="28"/>
              </w:rPr>
              <w:t>填寫參與情形(除比例，須提供分子分母數)</w:t>
            </w:r>
          </w:p>
        </w:tc>
      </w:tr>
      <w:tr w:rsidR="000F15E3" w:rsidRPr="00781F8A" w14:paraId="19782FA3" w14:textId="77777777" w:rsidTr="00D67CDE">
        <w:trPr>
          <w:trHeight w:val="559"/>
        </w:trPr>
        <w:tc>
          <w:tcPr>
            <w:tcW w:w="2263" w:type="dxa"/>
          </w:tcPr>
          <w:p w14:paraId="65492395" w14:textId="6311E336" w:rsidR="000F15E3" w:rsidRPr="00A22D20" w:rsidRDefault="00252C13" w:rsidP="002A46D0">
            <w:pPr>
              <w:spacing w:line="480" w:lineRule="exact"/>
              <w:jc w:val="both"/>
              <w:outlineLvl w:val="1"/>
              <w:rPr>
                <w:rFonts w:ascii="標楷體" w:eastAsia="標楷體" w:hAnsi="標楷體"/>
                <w:bCs/>
                <w:color w:val="000000" w:themeColor="text1"/>
                <w:sz w:val="28"/>
                <w:szCs w:val="28"/>
              </w:rPr>
            </w:pPr>
            <w:r w:rsidRPr="00252C13">
              <w:rPr>
                <w:rFonts w:ascii="標楷體" w:eastAsia="標楷體" w:hAnsi="標楷體" w:hint="eastAsia"/>
                <w:bCs/>
                <w:color w:val="000000" w:themeColor="text1"/>
                <w:sz w:val="28"/>
                <w:szCs w:val="28"/>
              </w:rPr>
              <w:t>4、員工健康檢查報告上傳率</w:t>
            </w:r>
          </w:p>
        </w:tc>
        <w:tc>
          <w:tcPr>
            <w:tcW w:w="3555" w:type="dxa"/>
          </w:tcPr>
          <w:p w14:paraId="33B16D4E" w14:textId="77777777" w:rsidR="00252C13" w:rsidRPr="00252C13" w:rsidRDefault="00252C13" w:rsidP="002A46D0">
            <w:pPr>
              <w:spacing w:line="480" w:lineRule="exact"/>
              <w:ind w:leftChars="16" w:left="38" w:firstLine="2"/>
              <w:jc w:val="both"/>
              <w:outlineLvl w:val="1"/>
              <w:rPr>
                <w:rFonts w:ascii="標楷體" w:eastAsia="標楷體" w:hAnsi="標楷體"/>
                <w:bCs/>
                <w:color w:val="000000" w:themeColor="text1"/>
                <w:sz w:val="28"/>
                <w:szCs w:val="28"/>
              </w:rPr>
            </w:pPr>
            <w:r w:rsidRPr="00252C13">
              <w:rPr>
                <w:rFonts w:ascii="標楷體" w:eastAsia="標楷體" w:hAnsi="標楷體" w:hint="eastAsia"/>
                <w:bCs/>
                <w:color w:val="000000" w:themeColor="text1"/>
                <w:sz w:val="28"/>
                <w:szCs w:val="28"/>
              </w:rPr>
              <w:t>分子：分母中，於健康存摺有上傳報告之人數。</w:t>
            </w:r>
          </w:p>
          <w:p w14:paraId="41E6F4EE" w14:textId="38BB25CC" w:rsidR="000F15E3" w:rsidRPr="00252C13" w:rsidRDefault="00252C13" w:rsidP="002A46D0">
            <w:pPr>
              <w:spacing w:line="480" w:lineRule="exact"/>
              <w:jc w:val="both"/>
              <w:outlineLvl w:val="1"/>
              <w:rPr>
                <w:rFonts w:ascii="標楷體" w:eastAsia="標楷體" w:hAnsi="標楷體"/>
                <w:bCs/>
                <w:color w:val="000000" w:themeColor="text1"/>
                <w:sz w:val="28"/>
                <w:szCs w:val="28"/>
              </w:rPr>
            </w:pPr>
            <w:r w:rsidRPr="00252C13">
              <w:rPr>
                <w:rFonts w:ascii="標楷體" w:eastAsia="標楷體" w:hAnsi="標楷體" w:hint="eastAsia"/>
                <w:bCs/>
                <w:color w:val="000000" w:themeColor="text1"/>
                <w:sz w:val="28"/>
                <w:szCs w:val="28"/>
              </w:rPr>
              <w:t>分母：醫院提供醫院員工之健康檢查人數。</w:t>
            </w:r>
          </w:p>
        </w:tc>
        <w:tc>
          <w:tcPr>
            <w:tcW w:w="1690" w:type="dxa"/>
          </w:tcPr>
          <w:p w14:paraId="544F1438" w14:textId="6BD93834" w:rsidR="000F15E3" w:rsidRPr="00781F8A" w:rsidRDefault="00043A73" w:rsidP="002A46D0">
            <w:pPr>
              <w:tabs>
                <w:tab w:val="left" w:pos="709"/>
              </w:tabs>
              <w:spacing w:line="480" w:lineRule="exact"/>
              <w:jc w:val="center"/>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30%</w:t>
            </w:r>
          </w:p>
        </w:tc>
        <w:tc>
          <w:tcPr>
            <w:tcW w:w="1843" w:type="dxa"/>
          </w:tcPr>
          <w:p w14:paraId="78C7864D" w14:textId="35227D9E" w:rsidR="000F15E3" w:rsidRPr="000F15E3" w:rsidRDefault="00043A73" w:rsidP="002A46D0">
            <w:pPr>
              <w:spacing w:line="480" w:lineRule="exact"/>
              <w:jc w:val="both"/>
              <w:outlineLvl w:val="1"/>
              <w:rPr>
                <w:rFonts w:ascii="標楷體" w:eastAsia="標楷體" w:hAnsi="標楷體"/>
                <w:bCs/>
                <w:color w:val="000000" w:themeColor="text1"/>
                <w:sz w:val="28"/>
                <w:szCs w:val="28"/>
              </w:rPr>
            </w:pPr>
            <w:r w:rsidRPr="00043A73">
              <w:rPr>
                <w:rFonts w:ascii="標楷體" w:eastAsia="標楷體" w:hAnsi="標楷體" w:hint="eastAsia"/>
                <w:bCs/>
                <w:color w:val="000000" w:themeColor="text1"/>
                <w:sz w:val="28"/>
                <w:szCs w:val="28"/>
              </w:rPr>
              <w:t>統計區間為113年9月</w:t>
            </w:r>
            <w:r>
              <w:rPr>
                <w:rFonts w:ascii="標楷體" w:eastAsia="標楷體" w:hAnsi="標楷體" w:hint="eastAsia"/>
                <w:bCs/>
                <w:color w:val="000000" w:themeColor="text1"/>
                <w:sz w:val="28"/>
                <w:szCs w:val="28"/>
              </w:rPr>
              <w:t>1日</w:t>
            </w:r>
            <w:r w:rsidRPr="00043A73">
              <w:rPr>
                <w:rFonts w:ascii="標楷體" w:eastAsia="標楷體" w:hAnsi="標楷體" w:hint="eastAsia"/>
                <w:bCs/>
                <w:color w:val="000000" w:themeColor="text1"/>
                <w:sz w:val="28"/>
                <w:szCs w:val="28"/>
              </w:rPr>
              <w:t>至114年8月</w:t>
            </w:r>
            <w:r>
              <w:rPr>
                <w:rFonts w:ascii="標楷體" w:eastAsia="標楷體" w:hAnsi="標楷體" w:hint="eastAsia"/>
                <w:bCs/>
                <w:color w:val="000000" w:themeColor="text1"/>
                <w:sz w:val="28"/>
                <w:szCs w:val="28"/>
              </w:rPr>
              <w:t>31日</w:t>
            </w:r>
            <w:r w:rsidRPr="00043A73">
              <w:rPr>
                <w:rFonts w:ascii="標楷體" w:eastAsia="標楷體" w:hAnsi="標楷體" w:hint="eastAsia"/>
                <w:bCs/>
                <w:color w:val="000000" w:themeColor="text1"/>
                <w:sz w:val="28"/>
                <w:szCs w:val="28"/>
              </w:rPr>
              <w:t>。</w:t>
            </w:r>
          </w:p>
        </w:tc>
      </w:tr>
    </w:tbl>
    <w:p w14:paraId="461EE462" w14:textId="77777777" w:rsidR="00781F8A" w:rsidRPr="00781F8A" w:rsidRDefault="00781F8A" w:rsidP="002D4386">
      <w:pPr>
        <w:spacing w:line="480" w:lineRule="exact"/>
        <w:rPr>
          <w:rFonts w:ascii="標楷體" w:eastAsia="標楷體" w:hAnsi="標楷體"/>
          <w:color w:val="000000" w:themeColor="text1"/>
          <w:sz w:val="28"/>
          <w:szCs w:val="28"/>
        </w:rPr>
      </w:pPr>
      <w:r w:rsidRPr="00781F8A">
        <w:rPr>
          <w:rFonts w:ascii="標楷體" w:eastAsia="標楷體" w:hAnsi="標楷體"/>
          <w:color w:val="000000" w:themeColor="text1"/>
          <w:sz w:val="28"/>
          <w:szCs w:val="28"/>
        </w:rPr>
        <w:t>含*之相關指標請執行之健康醫院保留佐證資料以供備查</w:t>
      </w:r>
    </w:p>
    <w:p w14:paraId="0EE7FD9B" w14:textId="2A00452E" w:rsidR="00EB0D21" w:rsidRPr="00EB0D21" w:rsidRDefault="00B640E7" w:rsidP="002D438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B0D21">
        <w:rPr>
          <w:rFonts w:ascii="標楷體" w:eastAsia="標楷體" w:hAnsi="標楷體" w:hint="eastAsia"/>
          <w:color w:val="000000" w:themeColor="text1"/>
          <w:sz w:val="28"/>
          <w:szCs w:val="28"/>
        </w:rPr>
        <w:t>(三)</w:t>
      </w:r>
      <w:r w:rsidR="00EB0D21" w:rsidRPr="00EB0D21">
        <w:rPr>
          <w:rFonts w:ascii="標楷體" w:eastAsia="標楷體" w:hAnsi="標楷體" w:hint="eastAsia"/>
          <w:color w:val="000000" w:themeColor="text1"/>
          <w:sz w:val="28"/>
          <w:szCs w:val="28"/>
        </w:rPr>
        <w:t>提供B、C肝炎檢查服務：</w:t>
      </w:r>
    </w:p>
    <w:tbl>
      <w:tblPr>
        <w:tblStyle w:val="ad"/>
        <w:tblW w:w="9345" w:type="dxa"/>
        <w:tblLayout w:type="fixed"/>
        <w:tblLook w:val="04A0" w:firstRow="1" w:lastRow="0" w:firstColumn="1" w:lastColumn="0" w:noHBand="0" w:noVBand="1"/>
      </w:tblPr>
      <w:tblGrid>
        <w:gridCol w:w="2263"/>
        <w:gridCol w:w="3555"/>
        <w:gridCol w:w="1690"/>
        <w:gridCol w:w="1837"/>
      </w:tblGrid>
      <w:tr w:rsidR="00781F8A" w:rsidRPr="00781F8A" w14:paraId="5F24136A" w14:textId="77777777" w:rsidTr="00D67CDE">
        <w:trPr>
          <w:trHeight w:val="428"/>
        </w:trPr>
        <w:tc>
          <w:tcPr>
            <w:tcW w:w="2263" w:type="dxa"/>
            <w:shd w:val="clear" w:color="auto" w:fill="D9D9D9" w:themeFill="background1" w:themeFillShade="D9"/>
          </w:tcPr>
          <w:p w14:paraId="43350064"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衡量指標</w:t>
            </w:r>
          </w:p>
        </w:tc>
        <w:tc>
          <w:tcPr>
            <w:tcW w:w="3555" w:type="dxa"/>
            <w:shd w:val="clear" w:color="auto" w:fill="D9D9D9" w:themeFill="background1" w:themeFillShade="D9"/>
          </w:tcPr>
          <w:p w14:paraId="635CCAB4"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定義/說明</w:t>
            </w:r>
          </w:p>
        </w:tc>
        <w:tc>
          <w:tcPr>
            <w:tcW w:w="1690" w:type="dxa"/>
            <w:shd w:val="clear" w:color="auto" w:fill="D9D9D9" w:themeFill="background1" w:themeFillShade="D9"/>
          </w:tcPr>
          <w:p w14:paraId="79D93514"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目標值</w:t>
            </w:r>
          </w:p>
        </w:tc>
        <w:tc>
          <w:tcPr>
            <w:tcW w:w="1837" w:type="dxa"/>
            <w:shd w:val="clear" w:color="auto" w:fill="D9D9D9" w:themeFill="background1" w:themeFillShade="D9"/>
          </w:tcPr>
          <w:p w14:paraId="1CD62A5E"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備註</w:t>
            </w:r>
          </w:p>
        </w:tc>
      </w:tr>
      <w:tr w:rsidR="00781F8A" w:rsidRPr="00781F8A" w14:paraId="35D9C189" w14:textId="77777777" w:rsidTr="00D67CDE">
        <w:trPr>
          <w:trHeight w:val="1160"/>
        </w:trPr>
        <w:tc>
          <w:tcPr>
            <w:tcW w:w="2263" w:type="dxa"/>
          </w:tcPr>
          <w:p w14:paraId="3EB1D221" w14:textId="58410833" w:rsidR="00781F8A" w:rsidRPr="003E1C59" w:rsidRDefault="003E1C59" w:rsidP="002A46D0">
            <w:pPr>
              <w:spacing w:line="440" w:lineRule="exact"/>
              <w:outlineLvl w:val="1"/>
              <w:rPr>
                <w:rFonts w:ascii="標楷體" w:eastAsia="標楷體" w:hAnsi="標楷體"/>
                <w:bCs/>
                <w:color w:val="000000" w:themeColor="text1"/>
                <w:sz w:val="28"/>
                <w:szCs w:val="28"/>
              </w:rPr>
            </w:pPr>
            <w:r w:rsidRPr="003E1C59">
              <w:rPr>
                <w:rFonts w:ascii="標楷體" w:eastAsia="標楷體" w:hAnsi="標楷體" w:hint="eastAsia"/>
                <w:bCs/>
                <w:color w:val="000000" w:themeColor="text1"/>
                <w:sz w:val="28"/>
                <w:szCs w:val="28"/>
              </w:rPr>
              <w:t>提報當年度來院45-79歲B、C型肝炎檢查服務涵蓋率*</w:t>
            </w:r>
          </w:p>
        </w:tc>
        <w:tc>
          <w:tcPr>
            <w:tcW w:w="3555" w:type="dxa"/>
          </w:tcPr>
          <w:p w14:paraId="225F7BD6" w14:textId="3ADC21E2" w:rsidR="003E1C59" w:rsidRPr="003E1C59" w:rsidRDefault="003E1C59" w:rsidP="002A46D0">
            <w:pPr>
              <w:tabs>
                <w:tab w:val="left" w:pos="709"/>
              </w:tabs>
              <w:spacing w:line="440" w:lineRule="exact"/>
              <w:jc w:val="both"/>
              <w:outlineLvl w:val="1"/>
              <w:rPr>
                <w:rFonts w:ascii="標楷體" w:eastAsia="標楷體" w:hAnsi="標楷體"/>
                <w:bCs/>
                <w:color w:val="000000" w:themeColor="text1"/>
                <w:sz w:val="28"/>
                <w:szCs w:val="28"/>
              </w:rPr>
            </w:pPr>
            <w:r w:rsidRPr="003E1C59">
              <w:rPr>
                <w:rFonts w:ascii="標楷體" w:eastAsia="標楷體" w:hAnsi="標楷體" w:hint="eastAsia"/>
                <w:bCs/>
                <w:color w:val="000000" w:themeColor="text1"/>
                <w:sz w:val="28"/>
                <w:szCs w:val="28"/>
              </w:rPr>
              <w:t>提報113年9月</w:t>
            </w:r>
            <w:r w:rsidR="00FA4944">
              <w:rPr>
                <w:rFonts w:ascii="標楷體" w:eastAsia="標楷體" w:hAnsi="標楷體" w:hint="eastAsia"/>
                <w:bCs/>
                <w:color w:val="000000" w:themeColor="text1"/>
                <w:sz w:val="28"/>
                <w:szCs w:val="28"/>
              </w:rPr>
              <w:t>1日</w:t>
            </w:r>
            <w:r w:rsidRPr="003E1C59">
              <w:rPr>
                <w:rFonts w:ascii="標楷體" w:eastAsia="標楷體" w:hAnsi="標楷體" w:hint="eastAsia"/>
                <w:bCs/>
                <w:color w:val="000000" w:themeColor="text1"/>
                <w:sz w:val="28"/>
                <w:szCs w:val="28"/>
              </w:rPr>
              <w:t>至114年8月</w:t>
            </w:r>
            <w:r w:rsidR="00FA4944">
              <w:rPr>
                <w:rFonts w:ascii="標楷體" w:eastAsia="標楷體" w:hAnsi="標楷體" w:hint="eastAsia"/>
                <w:bCs/>
                <w:color w:val="000000" w:themeColor="text1"/>
                <w:sz w:val="28"/>
                <w:szCs w:val="28"/>
              </w:rPr>
              <w:t>31日</w:t>
            </w:r>
            <w:r w:rsidRPr="003E1C59">
              <w:rPr>
                <w:rFonts w:ascii="標楷體" w:eastAsia="標楷體" w:hAnsi="標楷體" w:hint="eastAsia"/>
                <w:bCs/>
                <w:color w:val="000000" w:themeColor="text1"/>
                <w:sz w:val="28"/>
                <w:szCs w:val="28"/>
              </w:rPr>
              <w:t>來院45-79歲成人預防保健服務B、C型肝炎檢查服務涵蓋率</w:t>
            </w:r>
            <w:r w:rsidR="0000751E">
              <w:rPr>
                <w:rFonts w:ascii="標楷體" w:eastAsia="標楷體" w:hAnsi="標楷體" w:hint="eastAsia"/>
                <w:bCs/>
                <w:color w:val="000000" w:themeColor="text1"/>
                <w:sz w:val="28"/>
                <w:szCs w:val="28"/>
              </w:rPr>
              <w:t>。</w:t>
            </w:r>
          </w:p>
          <w:p w14:paraId="441E8381" w14:textId="77777777" w:rsidR="003E1C59" w:rsidRPr="003E1C59" w:rsidRDefault="003E1C59" w:rsidP="002A46D0">
            <w:pPr>
              <w:tabs>
                <w:tab w:val="left" w:pos="709"/>
              </w:tabs>
              <w:spacing w:line="440" w:lineRule="exact"/>
              <w:jc w:val="both"/>
              <w:outlineLvl w:val="1"/>
              <w:rPr>
                <w:rFonts w:ascii="標楷體" w:eastAsia="標楷體" w:hAnsi="標楷體"/>
                <w:bCs/>
                <w:color w:val="000000" w:themeColor="text1"/>
                <w:sz w:val="28"/>
                <w:szCs w:val="28"/>
              </w:rPr>
            </w:pPr>
            <w:r w:rsidRPr="003E1C59">
              <w:rPr>
                <w:rFonts w:ascii="標楷體" w:eastAsia="標楷體" w:hAnsi="標楷體" w:hint="eastAsia"/>
                <w:bCs/>
                <w:color w:val="000000" w:themeColor="text1"/>
                <w:sz w:val="28"/>
                <w:szCs w:val="28"/>
              </w:rPr>
              <w:t>【服務涵蓋率定義】</w:t>
            </w:r>
          </w:p>
          <w:p w14:paraId="61A7BFA2" w14:textId="5F64CBA9" w:rsidR="003E1C59" w:rsidRPr="003E1C59" w:rsidRDefault="003E1C59" w:rsidP="002A46D0">
            <w:pPr>
              <w:tabs>
                <w:tab w:val="left" w:pos="709"/>
              </w:tabs>
              <w:spacing w:line="440" w:lineRule="exact"/>
              <w:jc w:val="both"/>
              <w:outlineLvl w:val="1"/>
              <w:rPr>
                <w:rFonts w:ascii="標楷體" w:eastAsia="標楷體" w:hAnsi="標楷體"/>
                <w:bCs/>
                <w:color w:val="000000" w:themeColor="text1"/>
                <w:sz w:val="28"/>
                <w:szCs w:val="28"/>
              </w:rPr>
            </w:pPr>
            <w:r w:rsidRPr="003E1C59">
              <w:rPr>
                <w:rFonts w:ascii="標楷體" w:eastAsia="標楷體" w:hAnsi="標楷體" w:hint="eastAsia"/>
                <w:bCs/>
                <w:color w:val="000000" w:themeColor="text1"/>
                <w:sz w:val="28"/>
                <w:szCs w:val="28"/>
              </w:rPr>
              <w:t>分子：分母中有提供B、C肝炎檢查服務(不限成健)之人數</w:t>
            </w:r>
            <w:r w:rsidR="0000751E">
              <w:rPr>
                <w:rFonts w:ascii="標楷體" w:eastAsia="標楷體" w:hAnsi="標楷體" w:hint="eastAsia"/>
                <w:bCs/>
                <w:color w:val="000000" w:themeColor="text1"/>
                <w:sz w:val="28"/>
                <w:szCs w:val="28"/>
              </w:rPr>
              <w:t>。</w:t>
            </w:r>
          </w:p>
          <w:p w14:paraId="46D70AD0" w14:textId="7724F4EC" w:rsidR="00781F8A" w:rsidRPr="00781F8A" w:rsidRDefault="003E1C59" w:rsidP="002A46D0">
            <w:pPr>
              <w:tabs>
                <w:tab w:val="left" w:pos="709"/>
              </w:tabs>
              <w:spacing w:line="440" w:lineRule="exact"/>
              <w:jc w:val="both"/>
              <w:outlineLvl w:val="1"/>
              <w:rPr>
                <w:rFonts w:ascii="標楷體" w:eastAsia="標楷體" w:hAnsi="標楷體"/>
                <w:bCs/>
                <w:color w:val="000000" w:themeColor="text1"/>
                <w:sz w:val="28"/>
                <w:szCs w:val="28"/>
              </w:rPr>
            </w:pPr>
            <w:r w:rsidRPr="003E1C59">
              <w:rPr>
                <w:rFonts w:ascii="標楷體" w:eastAsia="標楷體" w:hAnsi="標楷體" w:hint="eastAsia"/>
                <w:bCs/>
                <w:color w:val="000000" w:themeColor="text1"/>
                <w:sz w:val="28"/>
                <w:szCs w:val="28"/>
              </w:rPr>
              <w:t>分母：113年9月</w:t>
            </w:r>
            <w:r w:rsidR="00067AE4">
              <w:rPr>
                <w:rFonts w:ascii="標楷體" w:eastAsia="標楷體" w:hAnsi="標楷體" w:hint="eastAsia"/>
                <w:bCs/>
                <w:color w:val="000000" w:themeColor="text1"/>
                <w:sz w:val="28"/>
                <w:szCs w:val="28"/>
              </w:rPr>
              <w:t>1日</w:t>
            </w:r>
            <w:r w:rsidRPr="003E1C59">
              <w:rPr>
                <w:rFonts w:ascii="標楷體" w:eastAsia="標楷體" w:hAnsi="標楷體" w:hint="eastAsia"/>
                <w:bCs/>
                <w:color w:val="000000" w:themeColor="text1"/>
                <w:sz w:val="28"/>
                <w:szCs w:val="28"/>
              </w:rPr>
              <w:t>至114</w:t>
            </w:r>
            <w:r w:rsidRPr="003E1C59">
              <w:rPr>
                <w:rFonts w:ascii="標楷體" w:eastAsia="標楷體" w:hAnsi="標楷體" w:hint="eastAsia"/>
                <w:bCs/>
                <w:color w:val="000000" w:themeColor="text1"/>
                <w:sz w:val="28"/>
                <w:szCs w:val="28"/>
              </w:rPr>
              <w:lastRenderedPageBreak/>
              <w:t>年8月</w:t>
            </w:r>
            <w:r w:rsidR="00067AE4">
              <w:rPr>
                <w:rFonts w:ascii="標楷體" w:eastAsia="標楷體" w:hAnsi="標楷體" w:hint="eastAsia"/>
                <w:bCs/>
                <w:color w:val="000000" w:themeColor="text1"/>
                <w:sz w:val="28"/>
                <w:szCs w:val="28"/>
              </w:rPr>
              <w:t>31日</w:t>
            </w:r>
            <w:r w:rsidRPr="003E1C59">
              <w:rPr>
                <w:rFonts w:ascii="標楷體" w:eastAsia="標楷體" w:hAnsi="標楷體" w:hint="eastAsia"/>
                <w:bCs/>
                <w:color w:val="000000" w:themeColor="text1"/>
                <w:sz w:val="28"/>
                <w:szCs w:val="28"/>
              </w:rPr>
              <w:t>轄下參與計畫醫院所有來院45-79歲民眾，符合成健B、C肝篩檢資格(包含門診及住院)之人數</w:t>
            </w:r>
            <w:r w:rsidR="0000751E">
              <w:rPr>
                <w:rFonts w:ascii="標楷體" w:eastAsia="標楷體" w:hAnsi="標楷體" w:hint="eastAsia"/>
                <w:bCs/>
                <w:color w:val="000000" w:themeColor="text1"/>
                <w:sz w:val="28"/>
                <w:szCs w:val="28"/>
              </w:rPr>
              <w:t>。</w:t>
            </w:r>
          </w:p>
        </w:tc>
        <w:tc>
          <w:tcPr>
            <w:tcW w:w="1690" w:type="dxa"/>
          </w:tcPr>
          <w:p w14:paraId="42C6AAB3" w14:textId="26DB0CBA" w:rsidR="00781F8A" w:rsidRPr="00781F8A" w:rsidRDefault="003E1C59" w:rsidP="002A46D0">
            <w:pPr>
              <w:tabs>
                <w:tab w:val="left" w:pos="709"/>
              </w:tabs>
              <w:spacing w:line="440" w:lineRule="exact"/>
              <w:jc w:val="center"/>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lastRenderedPageBreak/>
              <w:t>100%</w:t>
            </w:r>
          </w:p>
        </w:tc>
        <w:tc>
          <w:tcPr>
            <w:tcW w:w="1837" w:type="dxa"/>
          </w:tcPr>
          <w:p w14:paraId="2E3652D1" w14:textId="08A5AC72" w:rsidR="003E1C59" w:rsidRPr="003E1C59" w:rsidRDefault="003E1C59" w:rsidP="002A46D0">
            <w:pPr>
              <w:spacing w:line="440" w:lineRule="exact"/>
              <w:jc w:val="both"/>
              <w:outlineLvl w:val="1"/>
              <w:rPr>
                <w:rFonts w:ascii="標楷體" w:eastAsia="標楷體" w:hAnsi="標楷體"/>
                <w:bCs/>
                <w:color w:val="000000" w:themeColor="text1"/>
                <w:sz w:val="28"/>
                <w:szCs w:val="28"/>
              </w:rPr>
            </w:pPr>
            <w:r w:rsidRPr="003E1C59">
              <w:rPr>
                <w:rFonts w:ascii="標楷體" w:eastAsia="標楷體" w:hAnsi="標楷體" w:hint="eastAsia"/>
                <w:bCs/>
                <w:color w:val="000000" w:themeColor="text1"/>
                <w:sz w:val="28"/>
                <w:szCs w:val="28"/>
              </w:rPr>
              <w:t>1</w:t>
            </w:r>
            <w:r w:rsidR="00702B3A">
              <w:rPr>
                <w:rFonts w:ascii="標楷體" w:eastAsia="標楷體" w:hAnsi="標楷體" w:hint="eastAsia"/>
                <w:bCs/>
                <w:color w:val="000000" w:themeColor="text1"/>
                <w:sz w:val="28"/>
                <w:szCs w:val="28"/>
              </w:rPr>
              <w:t>.</w:t>
            </w:r>
            <w:r w:rsidRPr="003E1C59">
              <w:rPr>
                <w:rFonts w:ascii="標楷體" w:eastAsia="標楷體" w:hAnsi="標楷體" w:hint="eastAsia"/>
                <w:bCs/>
                <w:color w:val="000000" w:themeColor="text1"/>
                <w:sz w:val="28"/>
                <w:szCs w:val="28"/>
              </w:rPr>
              <w:t>依據涵蓋率定義，於</w:t>
            </w:r>
            <w:r>
              <w:rPr>
                <w:rFonts w:ascii="標楷體" w:eastAsia="標楷體" w:hAnsi="標楷體" w:hint="eastAsia"/>
                <w:bCs/>
                <w:color w:val="000000" w:themeColor="text1"/>
                <w:sz w:val="28"/>
                <w:szCs w:val="28"/>
              </w:rPr>
              <w:t>季報表、</w:t>
            </w:r>
            <w:r w:rsidRPr="003E1C59">
              <w:rPr>
                <w:rFonts w:ascii="標楷體" w:eastAsia="標楷體" w:hAnsi="標楷體" w:hint="eastAsia"/>
                <w:bCs/>
                <w:color w:val="000000" w:themeColor="text1"/>
                <w:sz w:val="28"/>
                <w:szCs w:val="28"/>
              </w:rPr>
              <w:t>期中及期末報表填寫參與情形(除比例，須提供分子分母數)。</w:t>
            </w:r>
          </w:p>
          <w:p w14:paraId="4A583AEF" w14:textId="4F9E068B" w:rsidR="00781F8A" w:rsidRPr="00781F8A" w:rsidRDefault="003E1C59" w:rsidP="002A46D0">
            <w:pPr>
              <w:spacing w:line="440" w:lineRule="exact"/>
              <w:jc w:val="both"/>
              <w:outlineLvl w:val="1"/>
              <w:rPr>
                <w:rFonts w:ascii="標楷體" w:eastAsia="標楷體" w:hAnsi="標楷體"/>
                <w:bCs/>
                <w:color w:val="000000" w:themeColor="text1"/>
                <w:sz w:val="28"/>
                <w:szCs w:val="28"/>
              </w:rPr>
            </w:pPr>
            <w:r w:rsidRPr="003E1C59">
              <w:rPr>
                <w:rFonts w:ascii="標楷體" w:eastAsia="標楷體" w:hAnsi="標楷體" w:hint="eastAsia"/>
                <w:bCs/>
                <w:color w:val="000000" w:themeColor="text1"/>
                <w:sz w:val="28"/>
                <w:szCs w:val="28"/>
              </w:rPr>
              <w:t>2</w:t>
            </w:r>
            <w:r w:rsidR="00702B3A">
              <w:rPr>
                <w:rFonts w:ascii="標楷體" w:eastAsia="標楷體" w:hAnsi="標楷體" w:hint="eastAsia"/>
                <w:bCs/>
                <w:color w:val="000000" w:themeColor="text1"/>
                <w:sz w:val="28"/>
                <w:szCs w:val="28"/>
              </w:rPr>
              <w:t>.</w:t>
            </w:r>
            <w:r w:rsidRPr="003E1C59">
              <w:rPr>
                <w:rFonts w:ascii="標楷體" w:eastAsia="標楷體" w:hAnsi="標楷體" w:hint="eastAsia"/>
                <w:bCs/>
                <w:color w:val="000000" w:themeColor="text1"/>
                <w:sz w:val="28"/>
                <w:szCs w:val="28"/>
              </w:rPr>
              <w:t>服務涵蓋</w:t>
            </w:r>
            <w:r w:rsidRPr="003E1C59">
              <w:rPr>
                <w:rFonts w:ascii="標楷體" w:eastAsia="標楷體" w:hAnsi="標楷體" w:hint="eastAsia"/>
                <w:bCs/>
                <w:color w:val="000000" w:themeColor="text1"/>
                <w:sz w:val="28"/>
                <w:szCs w:val="28"/>
              </w:rPr>
              <w:lastRenderedPageBreak/>
              <w:t>率可依醫院層級分別填寫。</w:t>
            </w:r>
          </w:p>
        </w:tc>
      </w:tr>
    </w:tbl>
    <w:p w14:paraId="77479160" w14:textId="77777777" w:rsidR="00781F8A" w:rsidRPr="00781F8A" w:rsidRDefault="00781F8A" w:rsidP="00D40E3B">
      <w:pPr>
        <w:spacing w:line="480" w:lineRule="exact"/>
        <w:rPr>
          <w:rFonts w:ascii="標楷體" w:eastAsia="標楷體" w:hAnsi="標楷體"/>
          <w:color w:val="000000" w:themeColor="text1"/>
          <w:sz w:val="28"/>
          <w:szCs w:val="28"/>
        </w:rPr>
      </w:pPr>
      <w:r w:rsidRPr="00781F8A">
        <w:rPr>
          <w:rFonts w:ascii="標楷體" w:eastAsia="標楷體" w:hAnsi="標楷體"/>
          <w:color w:val="000000" w:themeColor="text1"/>
          <w:sz w:val="28"/>
          <w:szCs w:val="28"/>
        </w:rPr>
        <w:lastRenderedPageBreak/>
        <w:t>含*之相關指標請執行之健康醫院保留佐證資料以供備查</w:t>
      </w:r>
    </w:p>
    <w:p w14:paraId="3134BE1D" w14:textId="1A44F065" w:rsidR="00781F8A" w:rsidRPr="00FE3BA1" w:rsidRDefault="00CD628F" w:rsidP="0025494F">
      <w:pPr>
        <w:tabs>
          <w:tab w:val="left" w:pos="709"/>
        </w:tabs>
        <w:spacing w:line="560" w:lineRule="exact"/>
        <w:jc w:val="both"/>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FE3BA1">
        <w:rPr>
          <w:rFonts w:ascii="標楷體" w:eastAsia="標楷體" w:hAnsi="標楷體" w:hint="eastAsia"/>
          <w:color w:val="000000" w:themeColor="text1"/>
          <w:sz w:val="28"/>
          <w:szCs w:val="28"/>
        </w:rPr>
        <w:t>(四)</w:t>
      </w:r>
      <w:r w:rsidR="00FE3BA1" w:rsidRPr="00FE3BA1">
        <w:rPr>
          <w:rFonts w:ascii="標楷體" w:eastAsia="標楷體" w:hAnsi="標楷體" w:hint="eastAsia"/>
          <w:color w:val="000000" w:themeColor="text1"/>
          <w:sz w:val="28"/>
          <w:szCs w:val="28"/>
        </w:rPr>
        <w:t>健康促進品質精進：</w:t>
      </w:r>
    </w:p>
    <w:tbl>
      <w:tblPr>
        <w:tblStyle w:val="ad"/>
        <w:tblW w:w="9356" w:type="dxa"/>
        <w:tblInd w:w="-5" w:type="dxa"/>
        <w:tblLayout w:type="fixed"/>
        <w:tblLook w:val="04A0" w:firstRow="1" w:lastRow="0" w:firstColumn="1" w:lastColumn="0" w:noHBand="0" w:noVBand="1"/>
      </w:tblPr>
      <w:tblGrid>
        <w:gridCol w:w="2410"/>
        <w:gridCol w:w="3413"/>
        <w:gridCol w:w="1690"/>
        <w:gridCol w:w="1843"/>
      </w:tblGrid>
      <w:tr w:rsidR="00781F8A" w:rsidRPr="00781F8A" w14:paraId="79ABA390" w14:textId="77777777" w:rsidTr="00132D5E">
        <w:trPr>
          <w:trHeight w:val="522"/>
          <w:tblHeader/>
        </w:trPr>
        <w:tc>
          <w:tcPr>
            <w:tcW w:w="2410" w:type="dxa"/>
            <w:shd w:val="clear" w:color="auto" w:fill="D9D9D9" w:themeFill="background1" w:themeFillShade="D9"/>
          </w:tcPr>
          <w:p w14:paraId="4F6E33CE" w14:textId="53CD7A5A" w:rsidR="00781F8A" w:rsidRPr="00781F8A" w:rsidRDefault="00781F8A" w:rsidP="0025494F">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衡量指標</w:t>
            </w:r>
            <w:r w:rsidR="00220460">
              <w:rPr>
                <w:rFonts w:ascii="標楷體" w:eastAsia="標楷體" w:hAnsi="標楷體" w:hint="eastAsia"/>
                <w:b/>
                <w:bCs/>
                <w:color w:val="000000" w:themeColor="text1"/>
                <w:sz w:val="28"/>
                <w:szCs w:val="28"/>
              </w:rPr>
              <w:t xml:space="preserve"> </w:t>
            </w:r>
          </w:p>
        </w:tc>
        <w:tc>
          <w:tcPr>
            <w:tcW w:w="3413" w:type="dxa"/>
            <w:shd w:val="clear" w:color="auto" w:fill="D9D9D9" w:themeFill="background1" w:themeFillShade="D9"/>
          </w:tcPr>
          <w:p w14:paraId="51C6346F" w14:textId="77777777" w:rsidR="00781F8A" w:rsidRPr="00781F8A" w:rsidRDefault="00781F8A" w:rsidP="0025494F">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定義/說明</w:t>
            </w:r>
          </w:p>
        </w:tc>
        <w:tc>
          <w:tcPr>
            <w:tcW w:w="1690" w:type="dxa"/>
            <w:shd w:val="clear" w:color="auto" w:fill="D9D9D9" w:themeFill="background1" w:themeFillShade="D9"/>
          </w:tcPr>
          <w:p w14:paraId="3BD674EB" w14:textId="77777777" w:rsidR="00781F8A" w:rsidRPr="00781F8A" w:rsidRDefault="00781F8A" w:rsidP="0025494F">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目標值</w:t>
            </w:r>
          </w:p>
        </w:tc>
        <w:tc>
          <w:tcPr>
            <w:tcW w:w="1843" w:type="dxa"/>
            <w:shd w:val="clear" w:color="auto" w:fill="D9D9D9" w:themeFill="background1" w:themeFillShade="D9"/>
          </w:tcPr>
          <w:p w14:paraId="2D50391C" w14:textId="77777777" w:rsidR="00781F8A" w:rsidRPr="00781F8A" w:rsidRDefault="00781F8A" w:rsidP="0025494F">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備註</w:t>
            </w:r>
          </w:p>
        </w:tc>
      </w:tr>
      <w:tr w:rsidR="00781F8A" w:rsidRPr="00781F8A" w14:paraId="15B07214" w14:textId="77777777" w:rsidTr="00D40E3B">
        <w:trPr>
          <w:trHeight w:val="1922"/>
        </w:trPr>
        <w:tc>
          <w:tcPr>
            <w:tcW w:w="2410" w:type="dxa"/>
          </w:tcPr>
          <w:p w14:paraId="48AEB496" w14:textId="5F5D6A8A" w:rsidR="00781F8A" w:rsidRPr="00781F8A" w:rsidRDefault="00FD10A0" w:rsidP="0025494F">
            <w:pPr>
              <w:widowControl/>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Pr="00FD10A0">
              <w:rPr>
                <w:rFonts w:ascii="標楷體" w:eastAsia="標楷體" w:hAnsi="標楷體" w:hint="eastAsia"/>
                <w:color w:val="000000" w:themeColor="text1"/>
                <w:sz w:val="28"/>
                <w:szCs w:val="28"/>
              </w:rPr>
              <w:t>參與健康醫院推動相關活動*</w:t>
            </w:r>
          </w:p>
        </w:tc>
        <w:tc>
          <w:tcPr>
            <w:tcW w:w="3413" w:type="dxa"/>
          </w:tcPr>
          <w:p w14:paraId="76DF8B1D" w14:textId="413E7955" w:rsidR="00781F8A" w:rsidRPr="005F60C7" w:rsidRDefault="00FD10A0" w:rsidP="0025494F">
            <w:pPr>
              <w:spacing w:line="480" w:lineRule="exact"/>
              <w:ind w:leftChars="14" w:left="34" w:firstLine="2"/>
              <w:jc w:val="both"/>
              <w:outlineLvl w:val="1"/>
              <w:rPr>
                <w:rFonts w:ascii="標楷體" w:eastAsia="標楷體" w:hAnsi="標楷體"/>
                <w:b/>
                <w:color w:val="000000" w:themeColor="text1"/>
                <w:sz w:val="28"/>
                <w:szCs w:val="28"/>
              </w:rPr>
            </w:pPr>
            <w:r w:rsidRPr="00FD10A0">
              <w:rPr>
                <w:rFonts w:ascii="標楷體" w:eastAsia="標楷體" w:hAnsi="標楷體" w:hint="eastAsia"/>
                <w:bCs/>
                <w:color w:val="000000" w:themeColor="text1"/>
                <w:sz w:val="28"/>
                <w:szCs w:val="28"/>
              </w:rPr>
              <w:t>參與</w:t>
            </w:r>
            <w:r w:rsidR="00333A5B">
              <w:rPr>
                <w:rFonts w:ascii="標楷體" w:eastAsia="標楷體" w:hAnsi="標楷體" w:hint="eastAsia"/>
                <w:bCs/>
                <w:color w:val="000000" w:themeColor="text1"/>
                <w:sz w:val="28"/>
                <w:szCs w:val="28"/>
              </w:rPr>
              <w:t>國健</w:t>
            </w:r>
            <w:r w:rsidRPr="00FD10A0">
              <w:rPr>
                <w:rFonts w:ascii="標楷體" w:eastAsia="標楷體" w:hAnsi="標楷體" w:hint="eastAsia"/>
                <w:bCs/>
                <w:color w:val="000000" w:themeColor="text1"/>
                <w:sz w:val="28"/>
                <w:szCs w:val="28"/>
              </w:rPr>
              <w:t>署舉辦健康醫院推動相關活動(如:共學團體活動、串連活動及其他本署認定之活動)</w:t>
            </w:r>
            <w:r w:rsidR="0000751E">
              <w:rPr>
                <w:rFonts w:ascii="標楷體" w:eastAsia="標楷體" w:hAnsi="標楷體" w:hint="eastAsia"/>
                <w:bCs/>
                <w:color w:val="000000" w:themeColor="text1"/>
                <w:sz w:val="28"/>
                <w:szCs w:val="28"/>
              </w:rPr>
              <w:t xml:space="preserve"> 。</w:t>
            </w:r>
            <w:r w:rsidR="005F60C7" w:rsidRPr="003379FA">
              <w:rPr>
                <w:rFonts w:ascii="標楷體" w:eastAsia="標楷體" w:hAnsi="標楷體" w:hint="eastAsia"/>
                <w:b/>
                <w:color w:val="000000" w:themeColor="text1"/>
                <w:sz w:val="28"/>
                <w:szCs w:val="28"/>
              </w:rPr>
              <w:t>【註</w:t>
            </w:r>
            <w:r w:rsidR="005F60C7">
              <w:rPr>
                <w:rFonts w:ascii="標楷體" w:eastAsia="標楷體" w:hAnsi="標楷體" w:hint="eastAsia"/>
                <w:b/>
                <w:color w:val="000000" w:themeColor="text1"/>
                <w:sz w:val="28"/>
                <w:szCs w:val="28"/>
              </w:rPr>
              <w:t>8</w:t>
            </w:r>
            <w:r w:rsidR="005F60C7" w:rsidRPr="003379FA">
              <w:rPr>
                <w:rFonts w:ascii="標楷體" w:eastAsia="標楷體" w:hAnsi="標楷體" w:hint="eastAsia"/>
                <w:b/>
                <w:color w:val="000000" w:themeColor="text1"/>
                <w:sz w:val="28"/>
                <w:szCs w:val="28"/>
              </w:rPr>
              <w:t>】</w:t>
            </w:r>
          </w:p>
        </w:tc>
        <w:tc>
          <w:tcPr>
            <w:tcW w:w="1690" w:type="dxa"/>
          </w:tcPr>
          <w:p w14:paraId="78E8E0A7" w14:textId="3FCECC9F" w:rsidR="00781F8A" w:rsidRPr="00781F8A" w:rsidRDefault="00FD10A0" w:rsidP="0025494F">
            <w:pPr>
              <w:tabs>
                <w:tab w:val="left" w:pos="709"/>
              </w:tabs>
              <w:spacing w:line="480" w:lineRule="exact"/>
              <w:jc w:val="center"/>
              <w:outlineLvl w:val="1"/>
              <w:rPr>
                <w:rFonts w:ascii="標楷體" w:eastAsia="標楷體" w:hAnsi="標楷體"/>
                <w:bCs/>
                <w:color w:val="000000" w:themeColor="text1"/>
                <w:sz w:val="28"/>
                <w:szCs w:val="28"/>
              </w:rPr>
            </w:pPr>
            <w:r w:rsidRPr="00FD10A0">
              <w:rPr>
                <w:rFonts w:ascii="標楷體" w:eastAsia="標楷體" w:hAnsi="標楷體" w:hint="eastAsia"/>
                <w:bCs/>
                <w:color w:val="000000" w:themeColor="text1"/>
                <w:sz w:val="28"/>
                <w:szCs w:val="28"/>
              </w:rPr>
              <w:t>≧1場</w:t>
            </w:r>
          </w:p>
        </w:tc>
        <w:tc>
          <w:tcPr>
            <w:tcW w:w="1843" w:type="dxa"/>
          </w:tcPr>
          <w:p w14:paraId="18FF5018" w14:textId="4F31999D" w:rsidR="00781F8A" w:rsidRPr="00D40E3B" w:rsidRDefault="00FD10A0" w:rsidP="0025494F">
            <w:pPr>
              <w:tabs>
                <w:tab w:val="left" w:pos="709"/>
              </w:tabs>
              <w:spacing w:line="480" w:lineRule="exact"/>
              <w:jc w:val="both"/>
              <w:outlineLvl w:val="1"/>
              <w:rPr>
                <w:rFonts w:ascii="標楷體" w:eastAsia="標楷體" w:hAnsi="標楷體"/>
                <w:bCs/>
                <w:color w:val="000000" w:themeColor="text1"/>
                <w:sz w:val="27"/>
                <w:szCs w:val="27"/>
              </w:rPr>
            </w:pPr>
            <w:r w:rsidRPr="00D40E3B">
              <w:rPr>
                <w:rFonts w:ascii="標楷體" w:eastAsia="標楷體" w:hAnsi="標楷體" w:hint="eastAsia"/>
                <w:bCs/>
                <w:color w:val="000000" w:themeColor="text1"/>
                <w:sz w:val="27"/>
                <w:szCs w:val="27"/>
              </w:rPr>
              <w:t>辦理情形請填寫</w:t>
            </w:r>
            <w:r w:rsidRPr="007011E8">
              <w:rPr>
                <w:rFonts w:ascii="標楷體" w:eastAsia="標楷體" w:hAnsi="標楷體" w:hint="eastAsia"/>
                <w:bCs/>
                <w:color w:val="000000" w:themeColor="text1"/>
                <w:sz w:val="27"/>
                <w:szCs w:val="27"/>
              </w:rPr>
              <w:t>註8</w:t>
            </w:r>
            <w:r w:rsidRPr="00D40E3B">
              <w:rPr>
                <w:rFonts w:ascii="標楷體" w:eastAsia="標楷體" w:hAnsi="標楷體" w:hint="eastAsia"/>
                <w:bCs/>
                <w:color w:val="000000" w:themeColor="text1"/>
                <w:sz w:val="27"/>
                <w:szCs w:val="27"/>
              </w:rPr>
              <w:t>，相關資料於期末以附件方式檢附</w:t>
            </w:r>
            <w:r w:rsidR="00FA7B17" w:rsidRPr="00D40E3B">
              <w:rPr>
                <w:rFonts w:ascii="標楷體" w:eastAsia="標楷體" w:hAnsi="標楷體" w:hint="eastAsia"/>
                <w:bCs/>
                <w:color w:val="000000" w:themeColor="text1"/>
                <w:sz w:val="27"/>
                <w:szCs w:val="27"/>
              </w:rPr>
              <w:t>國健</w:t>
            </w:r>
            <w:r w:rsidRPr="00D40E3B">
              <w:rPr>
                <w:rFonts w:ascii="標楷體" w:eastAsia="標楷體" w:hAnsi="標楷體" w:hint="eastAsia"/>
                <w:bCs/>
                <w:color w:val="000000" w:themeColor="text1"/>
                <w:sz w:val="27"/>
                <w:szCs w:val="27"/>
              </w:rPr>
              <w:t>署。</w:t>
            </w:r>
          </w:p>
        </w:tc>
      </w:tr>
      <w:tr w:rsidR="00781F8A" w:rsidRPr="00781F8A" w14:paraId="65F657F9" w14:textId="77777777" w:rsidTr="00132D5E">
        <w:trPr>
          <w:trHeight w:val="1423"/>
        </w:trPr>
        <w:tc>
          <w:tcPr>
            <w:tcW w:w="2410" w:type="dxa"/>
          </w:tcPr>
          <w:p w14:paraId="2D151613" w14:textId="4AC376AD" w:rsidR="00781F8A" w:rsidRPr="00781F8A" w:rsidRDefault="00FD10A0" w:rsidP="0025494F">
            <w:pPr>
              <w:widowControl/>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FD10A0">
              <w:rPr>
                <w:rFonts w:ascii="標楷體" w:eastAsia="標楷體" w:hAnsi="標楷體" w:hint="eastAsia"/>
                <w:color w:val="000000" w:themeColor="text1"/>
                <w:sz w:val="28"/>
                <w:szCs w:val="28"/>
              </w:rPr>
              <w:t>召開健康促進相關主管會議</w:t>
            </w:r>
          </w:p>
        </w:tc>
        <w:tc>
          <w:tcPr>
            <w:tcW w:w="3413" w:type="dxa"/>
          </w:tcPr>
          <w:p w14:paraId="3E0286B7" w14:textId="77777777" w:rsidR="00FD10A0" w:rsidRPr="00FD10A0" w:rsidRDefault="00FD10A0" w:rsidP="0025494F">
            <w:pPr>
              <w:spacing w:line="480" w:lineRule="exact"/>
              <w:jc w:val="both"/>
              <w:outlineLvl w:val="1"/>
              <w:rPr>
                <w:rFonts w:ascii="標楷體" w:eastAsia="標楷體" w:hAnsi="標楷體"/>
                <w:bCs/>
                <w:color w:val="000000" w:themeColor="text1"/>
                <w:sz w:val="28"/>
                <w:szCs w:val="28"/>
              </w:rPr>
            </w:pPr>
            <w:r w:rsidRPr="00FD10A0">
              <w:rPr>
                <w:rFonts w:ascii="標楷體" w:eastAsia="標楷體" w:hAnsi="標楷體" w:hint="eastAsia"/>
                <w:bCs/>
                <w:color w:val="000000" w:themeColor="text1"/>
                <w:sz w:val="28"/>
                <w:szCs w:val="28"/>
              </w:rPr>
              <w:t>召開至少2次主管會議：</w:t>
            </w:r>
          </w:p>
          <w:p w14:paraId="01F6F7D8" w14:textId="77777777" w:rsidR="00FD10A0" w:rsidRPr="00FD10A0" w:rsidRDefault="00FD10A0" w:rsidP="0025494F">
            <w:pPr>
              <w:spacing w:line="480" w:lineRule="exact"/>
              <w:jc w:val="both"/>
              <w:outlineLvl w:val="1"/>
              <w:rPr>
                <w:rFonts w:ascii="標楷體" w:eastAsia="標楷體" w:hAnsi="標楷體"/>
                <w:bCs/>
                <w:color w:val="000000" w:themeColor="text1"/>
                <w:sz w:val="28"/>
                <w:szCs w:val="28"/>
              </w:rPr>
            </w:pPr>
            <w:r w:rsidRPr="00FD10A0">
              <w:rPr>
                <w:rFonts w:ascii="標楷體" w:eastAsia="標楷體" w:hAnsi="標楷體" w:hint="eastAsia"/>
                <w:bCs/>
                <w:color w:val="000000" w:themeColor="text1"/>
                <w:sz w:val="28"/>
                <w:szCs w:val="28"/>
              </w:rPr>
              <w:t>第1次檢視條文自評表，訂定醫院今年執行方向。</w:t>
            </w:r>
          </w:p>
          <w:p w14:paraId="1CFCA235" w14:textId="48263BAA" w:rsidR="00781F8A" w:rsidRPr="005F60C7" w:rsidRDefault="00FD10A0" w:rsidP="0025494F">
            <w:pPr>
              <w:spacing w:line="480" w:lineRule="exact"/>
              <w:ind w:leftChars="14" w:left="34" w:firstLine="2"/>
              <w:jc w:val="both"/>
              <w:outlineLvl w:val="1"/>
              <w:rPr>
                <w:rFonts w:ascii="標楷體" w:eastAsia="標楷體" w:hAnsi="標楷體"/>
                <w:b/>
                <w:color w:val="000000" w:themeColor="text1"/>
                <w:sz w:val="28"/>
                <w:szCs w:val="28"/>
              </w:rPr>
            </w:pPr>
            <w:r w:rsidRPr="00FD10A0">
              <w:rPr>
                <w:rFonts w:ascii="標楷體" w:eastAsia="標楷體" w:hAnsi="標楷體" w:hint="eastAsia"/>
                <w:bCs/>
                <w:color w:val="000000" w:themeColor="text1"/>
                <w:sz w:val="28"/>
                <w:szCs w:val="28"/>
              </w:rPr>
              <w:t>第2次檢討今年訂定之執行方式是否達成。</w:t>
            </w:r>
            <w:r w:rsidR="005F60C7" w:rsidRPr="003379FA">
              <w:rPr>
                <w:rFonts w:ascii="標楷體" w:eastAsia="標楷體" w:hAnsi="標楷體" w:hint="eastAsia"/>
                <w:b/>
                <w:color w:val="000000" w:themeColor="text1"/>
                <w:sz w:val="28"/>
                <w:szCs w:val="28"/>
              </w:rPr>
              <w:t>【註</w:t>
            </w:r>
            <w:r w:rsidR="005F60C7">
              <w:rPr>
                <w:rFonts w:ascii="標楷體" w:eastAsia="標楷體" w:hAnsi="標楷體" w:hint="eastAsia"/>
                <w:b/>
                <w:color w:val="000000" w:themeColor="text1"/>
                <w:sz w:val="28"/>
                <w:szCs w:val="28"/>
              </w:rPr>
              <w:t>8</w:t>
            </w:r>
            <w:r w:rsidR="005F60C7" w:rsidRPr="003379FA">
              <w:rPr>
                <w:rFonts w:ascii="標楷體" w:eastAsia="標楷體" w:hAnsi="標楷體" w:hint="eastAsia"/>
                <w:b/>
                <w:color w:val="000000" w:themeColor="text1"/>
                <w:sz w:val="28"/>
                <w:szCs w:val="28"/>
              </w:rPr>
              <w:t>】</w:t>
            </w:r>
          </w:p>
        </w:tc>
        <w:tc>
          <w:tcPr>
            <w:tcW w:w="1690" w:type="dxa"/>
          </w:tcPr>
          <w:p w14:paraId="22E793C9" w14:textId="7BE3613C" w:rsidR="00781F8A" w:rsidRPr="00781F8A" w:rsidRDefault="00FD10A0" w:rsidP="0025494F">
            <w:pPr>
              <w:tabs>
                <w:tab w:val="left" w:pos="709"/>
              </w:tabs>
              <w:spacing w:line="480" w:lineRule="exact"/>
              <w:jc w:val="center"/>
              <w:outlineLvl w:val="1"/>
              <w:rPr>
                <w:rFonts w:ascii="標楷體" w:eastAsia="標楷體" w:hAnsi="標楷體"/>
                <w:bCs/>
                <w:color w:val="000000" w:themeColor="text1"/>
                <w:sz w:val="28"/>
                <w:szCs w:val="28"/>
              </w:rPr>
            </w:pPr>
            <w:r w:rsidRPr="00FD10A0">
              <w:rPr>
                <w:rFonts w:ascii="標楷體" w:eastAsia="標楷體" w:hAnsi="標楷體" w:hint="eastAsia"/>
                <w:bCs/>
                <w:color w:val="000000" w:themeColor="text1"/>
                <w:sz w:val="28"/>
                <w:szCs w:val="28"/>
              </w:rPr>
              <w:t>≧</w:t>
            </w:r>
            <w:r>
              <w:rPr>
                <w:rFonts w:ascii="標楷體" w:eastAsia="標楷體" w:hAnsi="標楷體" w:hint="eastAsia"/>
                <w:bCs/>
                <w:color w:val="000000" w:themeColor="text1"/>
                <w:sz w:val="28"/>
                <w:szCs w:val="28"/>
              </w:rPr>
              <w:t>2</w:t>
            </w:r>
            <w:r w:rsidRPr="00FD10A0">
              <w:rPr>
                <w:rFonts w:ascii="標楷體" w:eastAsia="標楷體" w:hAnsi="標楷體" w:hint="eastAsia"/>
                <w:bCs/>
                <w:color w:val="000000" w:themeColor="text1"/>
                <w:sz w:val="28"/>
                <w:szCs w:val="28"/>
              </w:rPr>
              <w:t>場</w:t>
            </w:r>
          </w:p>
        </w:tc>
        <w:tc>
          <w:tcPr>
            <w:tcW w:w="1843" w:type="dxa"/>
          </w:tcPr>
          <w:p w14:paraId="291D5944" w14:textId="6B5E07D0" w:rsidR="00781F8A" w:rsidRPr="00781F8A" w:rsidRDefault="00FA7B17" w:rsidP="0025494F">
            <w:pPr>
              <w:tabs>
                <w:tab w:val="left" w:pos="709"/>
              </w:tabs>
              <w:spacing w:line="480" w:lineRule="exact"/>
              <w:jc w:val="both"/>
              <w:outlineLvl w:val="1"/>
              <w:rPr>
                <w:rFonts w:ascii="標楷體" w:eastAsia="標楷體" w:hAnsi="標楷體"/>
                <w:bCs/>
                <w:color w:val="000000" w:themeColor="text1"/>
                <w:sz w:val="28"/>
                <w:szCs w:val="28"/>
              </w:rPr>
            </w:pPr>
            <w:r w:rsidRPr="00FA7B17">
              <w:rPr>
                <w:rFonts w:ascii="標楷體" w:eastAsia="標楷體" w:hAnsi="標楷體" w:hint="eastAsia"/>
                <w:bCs/>
                <w:color w:val="000000" w:themeColor="text1"/>
                <w:sz w:val="28"/>
                <w:szCs w:val="28"/>
              </w:rPr>
              <w:t>辦理情形請填寫</w:t>
            </w:r>
            <w:r w:rsidRPr="007011E8">
              <w:rPr>
                <w:rFonts w:ascii="標楷體" w:eastAsia="標楷體" w:hAnsi="標楷體" w:hint="eastAsia"/>
                <w:bCs/>
                <w:color w:val="000000" w:themeColor="text1"/>
                <w:sz w:val="28"/>
                <w:szCs w:val="28"/>
              </w:rPr>
              <w:t>註8</w:t>
            </w:r>
            <w:r w:rsidRPr="00FA7B17">
              <w:rPr>
                <w:rFonts w:ascii="標楷體" w:eastAsia="標楷體" w:hAnsi="標楷體" w:hint="eastAsia"/>
                <w:bCs/>
                <w:color w:val="000000" w:themeColor="text1"/>
                <w:sz w:val="28"/>
                <w:szCs w:val="28"/>
              </w:rPr>
              <w:t>，會議資料及決議於期末以附件方式檢附</w:t>
            </w:r>
            <w:r>
              <w:rPr>
                <w:rFonts w:ascii="標楷體" w:eastAsia="標楷體" w:hAnsi="標楷體" w:hint="eastAsia"/>
                <w:bCs/>
                <w:color w:val="000000" w:themeColor="text1"/>
                <w:sz w:val="28"/>
                <w:szCs w:val="28"/>
              </w:rPr>
              <w:t>國健</w:t>
            </w:r>
            <w:r w:rsidRPr="00FA7B17">
              <w:rPr>
                <w:rFonts w:ascii="標楷體" w:eastAsia="標楷體" w:hAnsi="標楷體" w:hint="eastAsia"/>
                <w:bCs/>
                <w:color w:val="000000" w:themeColor="text1"/>
                <w:sz w:val="28"/>
                <w:szCs w:val="28"/>
              </w:rPr>
              <w:t>署。</w:t>
            </w:r>
          </w:p>
        </w:tc>
      </w:tr>
      <w:tr w:rsidR="00FE3BA1" w:rsidRPr="00781F8A" w14:paraId="52B0FC54" w14:textId="77777777" w:rsidTr="00D40E3B">
        <w:trPr>
          <w:trHeight w:val="446"/>
        </w:trPr>
        <w:tc>
          <w:tcPr>
            <w:tcW w:w="2410" w:type="dxa"/>
          </w:tcPr>
          <w:p w14:paraId="25EB7AFB" w14:textId="069214DA" w:rsidR="00FE3BA1" w:rsidRPr="00781F8A" w:rsidRDefault="0079245F" w:rsidP="0025494F">
            <w:pPr>
              <w:widowControl/>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Pr="0079245F">
              <w:rPr>
                <w:rFonts w:ascii="標楷體" w:eastAsia="標楷體" w:hAnsi="標楷體" w:hint="eastAsia"/>
                <w:color w:val="000000" w:themeColor="text1"/>
                <w:sz w:val="28"/>
                <w:szCs w:val="28"/>
              </w:rPr>
              <w:t>112、113年度門診人次提報*</w:t>
            </w:r>
          </w:p>
        </w:tc>
        <w:tc>
          <w:tcPr>
            <w:tcW w:w="3413" w:type="dxa"/>
          </w:tcPr>
          <w:p w14:paraId="55D9BE88" w14:textId="6DB896F1" w:rsidR="00FE3BA1" w:rsidRPr="0079245F" w:rsidRDefault="0079245F" w:rsidP="0025494F">
            <w:pPr>
              <w:spacing w:line="480" w:lineRule="exact"/>
              <w:jc w:val="both"/>
              <w:outlineLvl w:val="1"/>
              <w:rPr>
                <w:rFonts w:ascii="標楷體" w:eastAsia="標楷體" w:hAnsi="標楷體"/>
                <w:bCs/>
                <w:color w:val="000000" w:themeColor="text1"/>
                <w:sz w:val="28"/>
                <w:szCs w:val="28"/>
              </w:rPr>
            </w:pPr>
            <w:r w:rsidRPr="0079245F">
              <w:rPr>
                <w:rFonts w:ascii="標楷體" w:eastAsia="標楷體" w:hAnsi="標楷體" w:hint="eastAsia"/>
                <w:bCs/>
                <w:color w:val="000000" w:themeColor="text1"/>
                <w:sz w:val="28"/>
                <w:szCs w:val="28"/>
              </w:rPr>
              <w:t>最晚於期中報告繳交前完成112、113年度門診人次檔案提報。</w:t>
            </w:r>
          </w:p>
        </w:tc>
        <w:tc>
          <w:tcPr>
            <w:tcW w:w="1690" w:type="dxa"/>
          </w:tcPr>
          <w:p w14:paraId="1D6F4EF6" w14:textId="3667A219" w:rsidR="00FE3BA1" w:rsidRPr="00781F8A" w:rsidRDefault="0079245F" w:rsidP="0025494F">
            <w:pPr>
              <w:tabs>
                <w:tab w:val="left" w:pos="709"/>
              </w:tabs>
              <w:spacing w:line="480" w:lineRule="exact"/>
              <w:jc w:val="center"/>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100%</w:t>
            </w:r>
          </w:p>
        </w:tc>
        <w:tc>
          <w:tcPr>
            <w:tcW w:w="1843" w:type="dxa"/>
          </w:tcPr>
          <w:p w14:paraId="5234E7E4" w14:textId="1CCC22FE" w:rsidR="00FE3BA1" w:rsidRPr="00781F8A" w:rsidRDefault="0079245F" w:rsidP="0025494F">
            <w:pPr>
              <w:tabs>
                <w:tab w:val="left" w:pos="709"/>
              </w:tabs>
              <w:spacing w:line="480" w:lineRule="exact"/>
              <w:jc w:val="both"/>
              <w:outlineLvl w:val="1"/>
              <w:rPr>
                <w:rFonts w:ascii="標楷體" w:eastAsia="標楷體" w:hAnsi="標楷體"/>
                <w:bCs/>
                <w:color w:val="000000" w:themeColor="text1"/>
                <w:sz w:val="28"/>
                <w:szCs w:val="28"/>
              </w:rPr>
            </w:pPr>
            <w:r w:rsidRPr="0079245F">
              <w:rPr>
                <w:rFonts w:ascii="標楷體" w:eastAsia="標楷體" w:hAnsi="標楷體" w:hint="eastAsia"/>
                <w:bCs/>
                <w:color w:val="000000" w:themeColor="text1"/>
                <w:sz w:val="28"/>
                <w:szCs w:val="28"/>
              </w:rPr>
              <w:t>請依</w:t>
            </w:r>
            <w:r w:rsidR="00333A5B">
              <w:rPr>
                <w:rFonts w:ascii="標楷體" w:eastAsia="標楷體" w:hAnsi="標楷體" w:hint="eastAsia"/>
                <w:bCs/>
                <w:color w:val="000000" w:themeColor="text1"/>
                <w:sz w:val="28"/>
                <w:szCs w:val="28"/>
              </w:rPr>
              <w:t>國健</w:t>
            </w:r>
            <w:r w:rsidRPr="0079245F">
              <w:rPr>
                <w:rFonts w:ascii="標楷體" w:eastAsia="標楷體" w:hAnsi="標楷體" w:hint="eastAsia"/>
                <w:bCs/>
                <w:color w:val="000000" w:themeColor="text1"/>
                <w:sz w:val="28"/>
                <w:szCs w:val="28"/>
              </w:rPr>
              <w:t>署成人預防保健暨慢性疾病防治資訊系統公布之格式、欄位</w:t>
            </w:r>
            <w:r w:rsidR="00EA1039">
              <w:rPr>
                <w:rFonts w:ascii="標楷體" w:eastAsia="標楷體" w:hAnsi="標楷體" w:hint="eastAsia"/>
                <w:bCs/>
                <w:color w:val="000000" w:themeColor="text1"/>
                <w:sz w:val="28"/>
                <w:szCs w:val="28"/>
              </w:rPr>
              <w:t>7/15前</w:t>
            </w:r>
            <w:r w:rsidRPr="0079245F">
              <w:rPr>
                <w:rFonts w:ascii="標楷體" w:eastAsia="標楷體" w:hAnsi="標楷體" w:hint="eastAsia"/>
                <w:bCs/>
                <w:color w:val="000000" w:themeColor="text1"/>
                <w:sz w:val="28"/>
                <w:szCs w:val="28"/>
              </w:rPr>
              <w:t>提報</w:t>
            </w:r>
            <w:r w:rsidR="0025494F">
              <w:rPr>
                <w:rFonts w:ascii="標楷體" w:eastAsia="標楷體" w:hAnsi="標楷體" w:hint="eastAsia"/>
                <w:bCs/>
                <w:color w:val="000000" w:themeColor="text1"/>
                <w:sz w:val="28"/>
                <w:szCs w:val="28"/>
              </w:rPr>
              <w:t>。</w:t>
            </w:r>
          </w:p>
        </w:tc>
      </w:tr>
      <w:tr w:rsidR="00FE3BA1" w:rsidRPr="00781F8A" w14:paraId="658FD4B8" w14:textId="77777777" w:rsidTr="00132D5E">
        <w:trPr>
          <w:trHeight w:val="1423"/>
        </w:trPr>
        <w:tc>
          <w:tcPr>
            <w:tcW w:w="2410" w:type="dxa"/>
          </w:tcPr>
          <w:p w14:paraId="27E8AE52" w14:textId="000F51D3" w:rsidR="00FE3BA1" w:rsidRPr="00781F8A" w:rsidRDefault="0079245F" w:rsidP="0025494F">
            <w:pPr>
              <w:widowControl/>
              <w:spacing w:line="480" w:lineRule="exact"/>
              <w:jc w:val="both"/>
              <w:rPr>
                <w:rFonts w:ascii="標楷體" w:eastAsia="標楷體" w:hAnsi="標楷體"/>
                <w:color w:val="000000" w:themeColor="text1"/>
                <w:sz w:val="28"/>
                <w:szCs w:val="28"/>
              </w:rPr>
            </w:pPr>
            <w:r w:rsidRPr="0079245F">
              <w:rPr>
                <w:rFonts w:ascii="標楷體" w:eastAsia="標楷體" w:hAnsi="標楷體" w:hint="eastAsia"/>
                <w:color w:val="000000" w:themeColor="text1"/>
                <w:sz w:val="28"/>
                <w:szCs w:val="28"/>
              </w:rPr>
              <w:t>4、114年10月16日以前繳交年度</w:t>
            </w:r>
            <w:r w:rsidRPr="0079245F">
              <w:rPr>
                <w:rFonts w:ascii="標楷體" w:eastAsia="標楷體" w:hAnsi="標楷體" w:hint="eastAsia"/>
                <w:color w:val="000000" w:themeColor="text1"/>
                <w:sz w:val="28"/>
                <w:szCs w:val="28"/>
              </w:rPr>
              <w:lastRenderedPageBreak/>
              <w:t>健康品質精進報告*</w:t>
            </w:r>
          </w:p>
        </w:tc>
        <w:tc>
          <w:tcPr>
            <w:tcW w:w="3413" w:type="dxa"/>
          </w:tcPr>
          <w:p w14:paraId="24744E2B" w14:textId="70DC8A82" w:rsidR="00FE3BA1" w:rsidRPr="0079245F" w:rsidRDefault="0079245F" w:rsidP="0025494F">
            <w:pPr>
              <w:spacing w:line="480" w:lineRule="exact"/>
              <w:jc w:val="both"/>
              <w:outlineLvl w:val="1"/>
              <w:rPr>
                <w:rFonts w:ascii="標楷體" w:eastAsia="標楷體" w:hAnsi="標楷體"/>
                <w:bCs/>
                <w:color w:val="000000" w:themeColor="text1"/>
                <w:sz w:val="28"/>
                <w:szCs w:val="28"/>
              </w:rPr>
            </w:pPr>
            <w:r w:rsidRPr="0079245F">
              <w:rPr>
                <w:rFonts w:ascii="標楷體" w:eastAsia="標楷體" w:hAnsi="標楷體" w:hint="eastAsia"/>
                <w:bCs/>
                <w:color w:val="000000" w:themeColor="text1"/>
                <w:sz w:val="28"/>
                <w:szCs w:val="28"/>
              </w:rPr>
              <w:lastRenderedPageBreak/>
              <w:t>繳交年度精進健康促進品質報告。</w:t>
            </w:r>
          </w:p>
        </w:tc>
        <w:tc>
          <w:tcPr>
            <w:tcW w:w="1690" w:type="dxa"/>
          </w:tcPr>
          <w:p w14:paraId="1CE77AF3" w14:textId="521CE327" w:rsidR="00FE3BA1" w:rsidRPr="00781F8A" w:rsidRDefault="00333A5B" w:rsidP="0025494F">
            <w:pPr>
              <w:tabs>
                <w:tab w:val="left" w:pos="709"/>
              </w:tabs>
              <w:spacing w:line="480" w:lineRule="exact"/>
              <w:jc w:val="center"/>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100%</w:t>
            </w:r>
          </w:p>
        </w:tc>
        <w:tc>
          <w:tcPr>
            <w:tcW w:w="1843" w:type="dxa"/>
          </w:tcPr>
          <w:p w14:paraId="597E095E" w14:textId="77777777" w:rsidR="00FE3BA1" w:rsidRDefault="00333A5B" w:rsidP="0025494F">
            <w:pPr>
              <w:tabs>
                <w:tab w:val="left" w:pos="709"/>
              </w:tabs>
              <w:spacing w:line="480" w:lineRule="exact"/>
              <w:jc w:val="both"/>
              <w:outlineLvl w:val="1"/>
              <w:rPr>
                <w:rFonts w:ascii="標楷體" w:eastAsia="標楷體" w:hAnsi="標楷體"/>
                <w:bCs/>
                <w:color w:val="000000" w:themeColor="text1"/>
                <w:sz w:val="28"/>
                <w:szCs w:val="28"/>
              </w:rPr>
            </w:pPr>
            <w:r w:rsidRPr="00333A5B">
              <w:rPr>
                <w:rFonts w:ascii="標楷體" w:eastAsia="標楷體" w:hAnsi="標楷體" w:hint="eastAsia"/>
                <w:bCs/>
                <w:color w:val="000000" w:themeColor="text1"/>
                <w:sz w:val="28"/>
                <w:szCs w:val="28"/>
              </w:rPr>
              <w:t>請依</w:t>
            </w:r>
            <w:r>
              <w:rPr>
                <w:rFonts w:ascii="標楷體" w:eastAsia="標楷體" w:hAnsi="標楷體" w:hint="eastAsia"/>
                <w:bCs/>
                <w:color w:val="000000" w:themeColor="text1"/>
                <w:sz w:val="28"/>
                <w:szCs w:val="28"/>
              </w:rPr>
              <w:t>國健</w:t>
            </w:r>
            <w:r w:rsidRPr="00333A5B">
              <w:rPr>
                <w:rFonts w:ascii="標楷體" w:eastAsia="標楷體" w:hAnsi="標楷體" w:hint="eastAsia"/>
                <w:bCs/>
                <w:color w:val="000000" w:themeColor="text1"/>
                <w:sz w:val="28"/>
                <w:szCs w:val="28"/>
              </w:rPr>
              <w:t>署成人預防保健暨慢性疾</w:t>
            </w:r>
            <w:r w:rsidRPr="00333A5B">
              <w:rPr>
                <w:rFonts w:ascii="標楷體" w:eastAsia="標楷體" w:hAnsi="標楷體" w:hint="eastAsia"/>
                <w:bCs/>
                <w:color w:val="000000" w:themeColor="text1"/>
                <w:sz w:val="28"/>
                <w:szCs w:val="28"/>
              </w:rPr>
              <w:lastRenderedPageBreak/>
              <w:t>病防治資訊系統公布之格式、欄位</w:t>
            </w:r>
            <w:r w:rsidR="00EA1039">
              <w:rPr>
                <w:rFonts w:ascii="標楷體" w:eastAsia="標楷體" w:hAnsi="標楷體" w:hint="eastAsia"/>
                <w:bCs/>
                <w:color w:val="000000" w:themeColor="text1"/>
                <w:sz w:val="28"/>
                <w:szCs w:val="28"/>
              </w:rPr>
              <w:t>10/16前</w:t>
            </w:r>
            <w:r w:rsidRPr="00333A5B">
              <w:rPr>
                <w:rFonts w:ascii="標楷體" w:eastAsia="標楷體" w:hAnsi="標楷體" w:hint="eastAsia"/>
                <w:bCs/>
                <w:color w:val="000000" w:themeColor="text1"/>
                <w:sz w:val="28"/>
                <w:szCs w:val="28"/>
              </w:rPr>
              <w:t>提報</w:t>
            </w:r>
          </w:p>
          <w:p w14:paraId="77648002" w14:textId="69D9D5B2" w:rsidR="0025494F" w:rsidRPr="00781F8A" w:rsidRDefault="0025494F" w:rsidP="0025494F">
            <w:pPr>
              <w:tabs>
                <w:tab w:val="left" w:pos="709"/>
              </w:tabs>
              <w:spacing w:line="480" w:lineRule="exact"/>
              <w:jc w:val="both"/>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w:t>
            </w:r>
          </w:p>
        </w:tc>
      </w:tr>
    </w:tbl>
    <w:p w14:paraId="46BC690E" w14:textId="62484C49" w:rsidR="00781F8A" w:rsidRPr="00781F8A" w:rsidRDefault="00781F8A" w:rsidP="00781F8A">
      <w:pPr>
        <w:pStyle w:val="a5"/>
        <w:numPr>
          <w:ilvl w:val="0"/>
          <w:numId w:val="30"/>
        </w:numPr>
        <w:tabs>
          <w:tab w:val="left" w:pos="709"/>
        </w:tabs>
        <w:spacing w:before="240" w:line="400" w:lineRule="exact"/>
        <w:ind w:leftChars="0" w:left="992" w:hanging="510"/>
        <w:jc w:val="both"/>
        <w:outlineLvl w:val="1"/>
        <w:rPr>
          <w:rFonts w:ascii="標楷體" w:eastAsia="標楷體" w:hAnsi="標楷體"/>
          <w:color w:val="000000" w:themeColor="text1"/>
          <w:sz w:val="28"/>
          <w:szCs w:val="28"/>
        </w:rPr>
      </w:pPr>
      <w:r w:rsidRPr="00781F8A">
        <w:rPr>
          <w:rFonts w:ascii="標楷體" w:eastAsia="標楷體" w:hAnsi="標楷體"/>
          <w:color w:val="000000" w:themeColor="text1"/>
          <w:sz w:val="28"/>
          <w:szCs w:val="28"/>
        </w:rPr>
        <w:lastRenderedPageBreak/>
        <w:t>提升醫院戒菸服務品質</w:t>
      </w:r>
    </w:p>
    <w:tbl>
      <w:tblPr>
        <w:tblStyle w:val="ad"/>
        <w:tblW w:w="9351" w:type="dxa"/>
        <w:tblLayout w:type="fixed"/>
        <w:tblLook w:val="04A0" w:firstRow="1" w:lastRow="0" w:firstColumn="1" w:lastColumn="0" w:noHBand="0" w:noVBand="1"/>
      </w:tblPr>
      <w:tblGrid>
        <w:gridCol w:w="2405"/>
        <w:gridCol w:w="3413"/>
        <w:gridCol w:w="1690"/>
        <w:gridCol w:w="1843"/>
      </w:tblGrid>
      <w:tr w:rsidR="00781F8A" w:rsidRPr="00781F8A" w14:paraId="29F2AF94" w14:textId="77777777" w:rsidTr="00132D5E">
        <w:trPr>
          <w:trHeight w:val="428"/>
          <w:tblHeader/>
        </w:trPr>
        <w:tc>
          <w:tcPr>
            <w:tcW w:w="2405" w:type="dxa"/>
            <w:shd w:val="clear" w:color="auto" w:fill="D9D9D9" w:themeFill="background1" w:themeFillShade="D9"/>
          </w:tcPr>
          <w:p w14:paraId="45170CD6"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衡量指標</w:t>
            </w:r>
          </w:p>
        </w:tc>
        <w:tc>
          <w:tcPr>
            <w:tcW w:w="3413" w:type="dxa"/>
            <w:shd w:val="clear" w:color="auto" w:fill="D9D9D9" w:themeFill="background1" w:themeFillShade="D9"/>
          </w:tcPr>
          <w:p w14:paraId="205443E9"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定義/說明</w:t>
            </w:r>
          </w:p>
        </w:tc>
        <w:tc>
          <w:tcPr>
            <w:tcW w:w="1690" w:type="dxa"/>
            <w:shd w:val="clear" w:color="auto" w:fill="D9D9D9" w:themeFill="background1" w:themeFillShade="D9"/>
          </w:tcPr>
          <w:p w14:paraId="5BBE1723"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目標值</w:t>
            </w:r>
          </w:p>
        </w:tc>
        <w:tc>
          <w:tcPr>
            <w:tcW w:w="1843" w:type="dxa"/>
            <w:shd w:val="clear" w:color="auto" w:fill="D9D9D9" w:themeFill="background1" w:themeFillShade="D9"/>
          </w:tcPr>
          <w:p w14:paraId="268A7D39" w14:textId="77777777" w:rsidR="00781F8A" w:rsidRPr="00781F8A" w:rsidRDefault="00781F8A" w:rsidP="00BB3E4B">
            <w:pPr>
              <w:tabs>
                <w:tab w:val="left" w:pos="709"/>
              </w:tabs>
              <w:spacing w:line="480" w:lineRule="exact"/>
              <w:jc w:val="center"/>
              <w:outlineLvl w:val="1"/>
              <w:rPr>
                <w:rFonts w:ascii="標楷體" w:eastAsia="標楷體" w:hAnsi="標楷體"/>
                <w:b/>
                <w:bCs/>
                <w:color w:val="000000" w:themeColor="text1"/>
                <w:sz w:val="28"/>
                <w:szCs w:val="28"/>
              </w:rPr>
            </w:pPr>
            <w:r w:rsidRPr="00781F8A">
              <w:rPr>
                <w:rFonts w:ascii="標楷體" w:eastAsia="標楷體" w:hAnsi="標楷體"/>
                <w:b/>
                <w:bCs/>
                <w:color w:val="000000" w:themeColor="text1"/>
                <w:sz w:val="28"/>
                <w:szCs w:val="28"/>
              </w:rPr>
              <w:t>備註</w:t>
            </w:r>
          </w:p>
        </w:tc>
      </w:tr>
      <w:tr w:rsidR="009136F0" w:rsidRPr="00781F8A" w14:paraId="655BADE9" w14:textId="77777777" w:rsidTr="00CB5FBA">
        <w:trPr>
          <w:trHeight w:val="924"/>
        </w:trPr>
        <w:tc>
          <w:tcPr>
            <w:tcW w:w="2405" w:type="dxa"/>
            <w:vMerge w:val="restart"/>
          </w:tcPr>
          <w:p w14:paraId="5E467943" w14:textId="00EFF1AB" w:rsidR="009136F0" w:rsidRPr="00781F8A" w:rsidRDefault="009136F0" w:rsidP="00BB3E4B">
            <w:pPr>
              <w:tabs>
                <w:tab w:val="left" w:pos="709"/>
              </w:tabs>
              <w:spacing w:line="400" w:lineRule="exact"/>
              <w:ind w:rightChars="-41" w:right="-98"/>
              <w:outlineLvl w:val="1"/>
              <w:rPr>
                <w:rFonts w:ascii="標楷體" w:eastAsia="標楷體" w:hAnsi="標楷體"/>
                <w:bCs/>
                <w:color w:val="000000" w:themeColor="text1"/>
                <w:sz w:val="28"/>
                <w:szCs w:val="28"/>
              </w:rPr>
            </w:pPr>
            <w:r w:rsidRPr="00781F8A">
              <w:rPr>
                <w:rFonts w:ascii="標楷體" w:eastAsia="標楷體" w:hAnsi="標楷體"/>
                <w:bCs/>
                <w:color w:val="000000" w:themeColor="text1"/>
                <w:sz w:val="28"/>
                <w:szCs w:val="28"/>
              </w:rPr>
              <w:t>提升醫院戒菸服務品質*</w:t>
            </w:r>
          </w:p>
        </w:tc>
        <w:tc>
          <w:tcPr>
            <w:tcW w:w="3413" w:type="dxa"/>
          </w:tcPr>
          <w:p w14:paraId="21CB0CA7" w14:textId="4546309E" w:rsidR="009136F0" w:rsidRPr="00ED552E" w:rsidRDefault="009136F0" w:rsidP="00736D68">
            <w:pPr>
              <w:spacing w:line="440" w:lineRule="exact"/>
              <w:ind w:left="38"/>
              <w:jc w:val="both"/>
              <w:outlineLvl w:val="1"/>
              <w:rPr>
                <w:rFonts w:ascii="標楷體" w:eastAsia="標楷體" w:hAnsi="標楷體"/>
                <w:bCs/>
                <w:color w:val="000000" w:themeColor="text1"/>
                <w:sz w:val="28"/>
                <w:szCs w:val="28"/>
              </w:rPr>
            </w:pPr>
            <w:r w:rsidRPr="009136F0">
              <w:rPr>
                <w:rFonts w:ascii="標楷體" w:eastAsia="標楷體" w:hAnsi="標楷體" w:hint="eastAsia"/>
                <w:bCs/>
                <w:color w:val="000000" w:themeColor="text1"/>
                <w:sz w:val="28"/>
                <w:szCs w:val="28"/>
              </w:rPr>
              <w:t>戒菸服務(治療)於VPN之3個月點戒菸情形填報率。</w:t>
            </w:r>
          </w:p>
        </w:tc>
        <w:tc>
          <w:tcPr>
            <w:tcW w:w="1690" w:type="dxa"/>
          </w:tcPr>
          <w:p w14:paraId="6AFF6BED" w14:textId="77777777" w:rsidR="009136F0" w:rsidRPr="009136F0" w:rsidRDefault="009136F0" w:rsidP="009136F0">
            <w:pPr>
              <w:tabs>
                <w:tab w:val="left" w:pos="709"/>
              </w:tabs>
              <w:spacing w:line="400" w:lineRule="exact"/>
              <w:ind w:leftChars="-1" w:left="-1" w:hanging="1"/>
              <w:outlineLvl w:val="1"/>
              <w:rPr>
                <w:rFonts w:ascii="標楷體" w:eastAsia="標楷體" w:hAnsi="標楷體"/>
                <w:color w:val="000000" w:themeColor="text1"/>
                <w:sz w:val="22"/>
              </w:rPr>
            </w:pPr>
            <w:r w:rsidRPr="009136F0">
              <w:rPr>
                <w:rFonts w:ascii="標楷體" w:eastAsia="標楷體" w:hAnsi="標楷體" w:hint="eastAsia"/>
                <w:color w:val="000000" w:themeColor="text1"/>
                <w:sz w:val="22"/>
              </w:rPr>
              <w:t>區域醫院≧90%</w:t>
            </w:r>
          </w:p>
          <w:p w14:paraId="01201DC2" w14:textId="63DC427B" w:rsidR="009136F0" w:rsidRPr="009136F0" w:rsidRDefault="009136F0" w:rsidP="009136F0">
            <w:pPr>
              <w:tabs>
                <w:tab w:val="left" w:pos="709"/>
              </w:tabs>
              <w:spacing w:line="400" w:lineRule="exact"/>
              <w:ind w:leftChars="-1" w:left="-1" w:hanging="1"/>
              <w:outlineLvl w:val="1"/>
              <w:rPr>
                <w:rFonts w:ascii="標楷體" w:eastAsia="標楷體" w:hAnsi="標楷體"/>
                <w:color w:val="000000" w:themeColor="text1"/>
                <w:szCs w:val="24"/>
              </w:rPr>
            </w:pPr>
            <w:r w:rsidRPr="009136F0">
              <w:rPr>
                <w:rFonts w:ascii="標楷體" w:eastAsia="標楷體" w:hAnsi="標楷體" w:hint="eastAsia"/>
                <w:color w:val="000000" w:themeColor="text1"/>
                <w:sz w:val="22"/>
              </w:rPr>
              <w:t>地區醫院≧70%</w:t>
            </w:r>
          </w:p>
        </w:tc>
        <w:tc>
          <w:tcPr>
            <w:tcW w:w="1843" w:type="dxa"/>
            <w:vMerge w:val="restart"/>
          </w:tcPr>
          <w:p w14:paraId="48224270" w14:textId="41570880" w:rsidR="009136F0" w:rsidRPr="00781F8A" w:rsidRDefault="000E0233" w:rsidP="00456F86">
            <w:pPr>
              <w:tabs>
                <w:tab w:val="left" w:pos="709"/>
              </w:tabs>
              <w:spacing w:line="400" w:lineRule="exact"/>
              <w:jc w:val="both"/>
              <w:outlineLvl w:val="1"/>
              <w:rPr>
                <w:rFonts w:ascii="標楷體" w:eastAsia="標楷體" w:hAnsi="標楷體"/>
                <w:bCs/>
                <w:color w:val="000000" w:themeColor="text1"/>
                <w:sz w:val="28"/>
                <w:szCs w:val="28"/>
              </w:rPr>
            </w:pPr>
            <w:r w:rsidRPr="000E0233">
              <w:rPr>
                <w:rFonts w:ascii="標楷體" w:eastAsia="標楷體" w:hAnsi="標楷體" w:hint="eastAsia"/>
                <w:bCs/>
                <w:color w:val="000000" w:themeColor="text1"/>
                <w:sz w:val="28"/>
                <w:szCs w:val="28"/>
              </w:rPr>
              <w:t>每季填報以當季符合追蹤條件個案進行填報，即第一季為例，三個月填報率及成功率，以前一年度10-12月收案個案進行填報，六個月填報率及成功率，以前一年度7-9月個案進行填報；第二季以後則累計填報，即三個月包含10-12及1-3月個案，六個月包含7-12月個案，以此類推。</w:t>
            </w:r>
          </w:p>
        </w:tc>
      </w:tr>
      <w:tr w:rsidR="009136F0" w:rsidRPr="00781F8A" w14:paraId="320C3FE0" w14:textId="77777777" w:rsidTr="00CB5FBA">
        <w:trPr>
          <w:trHeight w:val="1277"/>
        </w:trPr>
        <w:tc>
          <w:tcPr>
            <w:tcW w:w="2405" w:type="dxa"/>
            <w:vMerge/>
          </w:tcPr>
          <w:p w14:paraId="267DB9D5" w14:textId="77777777" w:rsidR="009136F0" w:rsidRPr="00781F8A" w:rsidRDefault="009136F0" w:rsidP="00BB3E4B">
            <w:pPr>
              <w:tabs>
                <w:tab w:val="left" w:pos="709"/>
              </w:tabs>
              <w:spacing w:line="400" w:lineRule="exact"/>
              <w:ind w:rightChars="-41" w:right="-98"/>
              <w:outlineLvl w:val="1"/>
              <w:rPr>
                <w:rFonts w:ascii="標楷體" w:eastAsia="標楷體" w:hAnsi="標楷體"/>
                <w:bCs/>
                <w:color w:val="000000" w:themeColor="text1"/>
                <w:sz w:val="28"/>
                <w:szCs w:val="28"/>
              </w:rPr>
            </w:pPr>
          </w:p>
        </w:tc>
        <w:tc>
          <w:tcPr>
            <w:tcW w:w="3413" w:type="dxa"/>
          </w:tcPr>
          <w:p w14:paraId="404EEED4" w14:textId="6585F414" w:rsidR="009136F0" w:rsidRPr="00220460" w:rsidRDefault="00CB5FBA" w:rsidP="00736D68">
            <w:pPr>
              <w:spacing w:line="440" w:lineRule="exact"/>
              <w:rPr>
                <w:rFonts w:ascii="標楷體" w:eastAsia="標楷體" w:hAnsi="標楷體"/>
                <w:bCs/>
                <w:color w:val="000000" w:themeColor="text1"/>
                <w:sz w:val="28"/>
                <w:szCs w:val="28"/>
              </w:rPr>
            </w:pPr>
            <w:r w:rsidRPr="00CB5FBA">
              <w:rPr>
                <w:rFonts w:ascii="標楷體" w:eastAsia="標楷體" w:hAnsi="標楷體" w:hint="eastAsia"/>
                <w:bCs/>
                <w:color w:val="000000" w:themeColor="text1"/>
                <w:sz w:val="28"/>
                <w:szCs w:val="28"/>
              </w:rPr>
              <w:t>戒菸服務(治療)於VPN之6個月點戒菸情形填報率。</w:t>
            </w:r>
          </w:p>
        </w:tc>
        <w:tc>
          <w:tcPr>
            <w:tcW w:w="1690" w:type="dxa"/>
          </w:tcPr>
          <w:p w14:paraId="330D20F5" w14:textId="35E04728" w:rsidR="00CB5FBA" w:rsidRPr="009136F0" w:rsidRDefault="00CB5FBA" w:rsidP="00CB5FBA">
            <w:pPr>
              <w:tabs>
                <w:tab w:val="left" w:pos="709"/>
              </w:tabs>
              <w:spacing w:line="400" w:lineRule="exact"/>
              <w:ind w:leftChars="-1" w:left="-1" w:hanging="1"/>
              <w:outlineLvl w:val="1"/>
              <w:rPr>
                <w:rFonts w:ascii="標楷體" w:eastAsia="標楷體" w:hAnsi="標楷體"/>
                <w:color w:val="000000" w:themeColor="text1"/>
                <w:sz w:val="22"/>
              </w:rPr>
            </w:pPr>
            <w:r w:rsidRPr="009136F0">
              <w:rPr>
                <w:rFonts w:ascii="標楷體" w:eastAsia="標楷體" w:hAnsi="標楷體" w:hint="eastAsia"/>
                <w:color w:val="000000" w:themeColor="text1"/>
                <w:sz w:val="22"/>
              </w:rPr>
              <w:t>區域醫院≧</w:t>
            </w:r>
            <w:r w:rsidR="0028613F">
              <w:rPr>
                <w:rFonts w:ascii="標楷體" w:eastAsia="標楷體" w:hAnsi="標楷體" w:hint="eastAsia"/>
                <w:color w:val="000000" w:themeColor="text1"/>
                <w:sz w:val="22"/>
              </w:rPr>
              <w:t>90</w:t>
            </w:r>
            <w:r w:rsidRPr="009136F0">
              <w:rPr>
                <w:rFonts w:ascii="標楷體" w:eastAsia="標楷體" w:hAnsi="標楷體" w:hint="eastAsia"/>
                <w:color w:val="000000" w:themeColor="text1"/>
                <w:sz w:val="22"/>
              </w:rPr>
              <w:t>%</w:t>
            </w:r>
          </w:p>
          <w:p w14:paraId="2F2D1BAD" w14:textId="151F20DD" w:rsidR="009136F0" w:rsidRPr="009136F0" w:rsidRDefault="00CB5FBA" w:rsidP="00CB5FBA">
            <w:pPr>
              <w:tabs>
                <w:tab w:val="left" w:pos="709"/>
              </w:tabs>
              <w:spacing w:line="400" w:lineRule="exact"/>
              <w:ind w:leftChars="-1" w:left="-1" w:hanging="1"/>
              <w:outlineLvl w:val="1"/>
              <w:rPr>
                <w:rFonts w:ascii="標楷體" w:eastAsia="標楷體" w:hAnsi="標楷體"/>
                <w:color w:val="000000" w:themeColor="text1"/>
                <w:sz w:val="22"/>
              </w:rPr>
            </w:pPr>
            <w:r w:rsidRPr="009136F0">
              <w:rPr>
                <w:rFonts w:ascii="標楷體" w:eastAsia="標楷體" w:hAnsi="標楷體" w:hint="eastAsia"/>
                <w:color w:val="000000" w:themeColor="text1"/>
                <w:sz w:val="22"/>
              </w:rPr>
              <w:t>地區醫院≧</w:t>
            </w:r>
            <w:r w:rsidR="0028613F">
              <w:rPr>
                <w:rFonts w:ascii="標楷體" w:eastAsia="標楷體" w:hAnsi="標楷體" w:hint="eastAsia"/>
                <w:color w:val="000000" w:themeColor="text1"/>
                <w:sz w:val="22"/>
              </w:rPr>
              <w:t>70</w:t>
            </w:r>
            <w:r w:rsidRPr="009136F0">
              <w:rPr>
                <w:rFonts w:ascii="標楷體" w:eastAsia="標楷體" w:hAnsi="標楷體" w:hint="eastAsia"/>
                <w:color w:val="000000" w:themeColor="text1"/>
                <w:sz w:val="22"/>
              </w:rPr>
              <w:t>%</w:t>
            </w:r>
          </w:p>
        </w:tc>
        <w:tc>
          <w:tcPr>
            <w:tcW w:w="1843" w:type="dxa"/>
            <w:vMerge/>
          </w:tcPr>
          <w:p w14:paraId="708B7B76" w14:textId="60B8C860" w:rsidR="009136F0" w:rsidRPr="00781F8A" w:rsidRDefault="009136F0" w:rsidP="00456F86">
            <w:pPr>
              <w:tabs>
                <w:tab w:val="left" w:pos="709"/>
              </w:tabs>
              <w:spacing w:line="400" w:lineRule="exact"/>
              <w:jc w:val="both"/>
              <w:outlineLvl w:val="1"/>
              <w:rPr>
                <w:rFonts w:ascii="標楷體" w:eastAsia="標楷體" w:hAnsi="標楷體"/>
                <w:bCs/>
                <w:color w:val="000000" w:themeColor="text1"/>
                <w:sz w:val="28"/>
                <w:szCs w:val="28"/>
              </w:rPr>
            </w:pPr>
          </w:p>
        </w:tc>
      </w:tr>
      <w:tr w:rsidR="009136F0" w:rsidRPr="00781F8A" w14:paraId="69618CD7" w14:textId="77777777" w:rsidTr="0066217B">
        <w:trPr>
          <w:trHeight w:val="1092"/>
        </w:trPr>
        <w:tc>
          <w:tcPr>
            <w:tcW w:w="2405" w:type="dxa"/>
            <w:vMerge/>
          </w:tcPr>
          <w:p w14:paraId="0802E03A" w14:textId="77777777" w:rsidR="009136F0" w:rsidRPr="00781F8A" w:rsidRDefault="009136F0" w:rsidP="00BB3E4B">
            <w:pPr>
              <w:tabs>
                <w:tab w:val="left" w:pos="709"/>
              </w:tabs>
              <w:spacing w:line="400" w:lineRule="exact"/>
              <w:ind w:rightChars="-41" w:right="-98"/>
              <w:outlineLvl w:val="1"/>
              <w:rPr>
                <w:rFonts w:ascii="標楷體" w:eastAsia="標楷體" w:hAnsi="標楷體"/>
                <w:bCs/>
                <w:color w:val="000000" w:themeColor="text1"/>
                <w:sz w:val="28"/>
                <w:szCs w:val="28"/>
              </w:rPr>
            </w:pPr>
          </w:p>
        </w:tc>
        <w:tc>
          <w:tcPr>
            <w:tcW w:w="3413" w:type="dxa"/>
          </w:tcPr>
          <w:p w14:paraId="7160CE6F" w14:textId="761F7368" w:rsidR="009136F0" w:rsidRPr="00714FB9" w:rsidRDefault="0028613F" w:rsidP="00736D68">
            <w:pPr>
              <w:spacing w:line="440" w:lineRule="exact"/>
              <w:rPr>
                <w:rFonts w:ascii="標楷體" w:eastAsia="標楷體" w:hAnsi="標楷體"/>
                <w:bCs/>
                <w:color w:val="000000" w:themeColor="text1"/>
                <w:sz w:val="28"/>
                <w:szCs w:val="28"/>
              </w:rPr>
            </w:pPr>
            <w:r w:rsidRPr="0028613F">
              <w:rPr>
                <w:rFonts w:ascii="標楷體" w:eastAsia="標楷體" w:hAnsi="標楷體" w:hint="eastAsia"/>
                <w:bCs/>
                <w:color w:val="000000" w:themeColor="text1"/>
                <w:sz w:val="28"/>
                <w:szCs w:val="28"/>
              </w:rPr>
              <w:t>戒菸服務(治療)於VPN3個月點戒菸成功率。</w:t>
            </w:r>
          </w:p>
        </w:tc>
        <w:tc>
          <w:tcPr>
            <w:tcW w:w="1690" w:type="dxa"/>
          </w:tcPr>
          <w:p w14:paraId="48B026E3" w14:textId="726B4DFC" w:rsidR="00CB5FBA" w:rsidRPr="009136F0" w:rsidRDefault="00CB5FBA" w:rsidP="00CB5FBA">
            <w:pPr>
              <w:tabs>
                <w:tab w:val="left" w:pos="709"/>
              </w:tabs>
              <w:spacing w:line="400" w:lineRule="exact"/>
              <w:ind w:leftChars="-1" w:left="-1" w:hanging="1"/>
              <w:outlineLvl w:val="1"/>
              <w:rPr>
                <w:rFonts w:ascii="標楷體" w:eastAsia="標楷體" w:hAnsi="標楷體"/>
                <w:color w:val="000000" w:themeColor="text1"/>
                <w:sz w:val="22"/>
              </w:rPr>
            </w:pPr>
            <w:r w:rsidRPr="009136F0">
              <w:rPr>
                <w:rFonts w:ascii="標楷體" w:eastAsia="標楷體" w:hAnsi="標楷體" w:hint="eastAsia"/>
                <w:color w:val="000000" w:themeColor="text1"/>
                <w:sz w:val="22"/>
              </w:rPr>
              <w:t>區域醫院≧</w:t>
            </w:r>
            <w:r w:rsidR="0028613F">
              <w:rPr>
                <w:rFonts w:ascii="標楷體" w:eastAsia="標楷體" w:hAnsi="標楷體" w:hint="eastAsia"/>
                <w:color w:val="000000" w:themeColor="text1"/>
                <w:sz w:val="22"/>
              </w:rPr>
              <w:t>27</w:t>
            </w:r>
            <w:r w:rsidRPr="009136F0">
              <w:rPr>
                <w:rFonts w:ascii="標楷體" w:eastAsia="標楷體" w:hAnsi="標楷體" w:hint="eastAsia"/>
                <w:color w:val="000000" w:themeColor="text1"/>
                <w:sz w:val="22"/>
              </w:rPr>
              <w:t>%</w:t>
            </w:r>
          </w:p>
          <w:p w14:paraId="29DC6F76" w14:textId="0343AA81" w:rsidR="009136F0" w:rsidRPr="009136F0" w:rsidRDefault="00CB5FBA" w:rsidP="00CB5FBA">
            <w:pPr>
              <w:tabs>
                <w:tab w:val="left" w:pos="709"/>
              </w:tabs>
              <w:spacing w:line="400" w:lineRule="exact"/>
              <w:ind w:leftChars="-1" w:left="-1" w:hanging="1"/>
              <w:outlineLvl w:val="1"/>
              <w:rPr>
                <w:rFonts w:ascii="標楷體" w:eastAsia="標楷體" w:hAnsi="標楷體"/>
                <w:color w:val="000000" w:themeColor="text1"/>
                <w:kern w:val="0"/>
                <w:sz w:val="22"/>
              </w:rPr>
            </w:pPr>
            <w:r w:rsidRPr="009136F0">
              <w:rPr>
                <w:rFonts w:ascii="標楷體" w:eastAsia="標楷體" w:hAnsi="標楷體" w:hint="eastAsia"/>
                <w:color w:val="000000" w:themeColor="text1"/>
                <w:sz w:val="22"/>
              </w:rPr>
              <w:t>地區醫院≧</w:t>
            </w:r>
            <w:r w:rsidR="0028613F">
              <w:rPr>
                <w:rFonts w:ascii="標楷體" w:eastAsia="標楷體" w:hAnsi="標楷體" w:hint="eastAsia"/>
                <w:color w:val="000000" w:themeColor="text1"/>
                <w:sz w:val="22"/>
              </w:rPr>
              <w:t>20</w:t>
            </w:r>
            <w:r w:rsidRPr="009136F0">
              <w:rPr>
                <w:rFonts w:ascii="標楷體" w:eastAsia="標楷體" w:hAnsi="標楷體" w:hint="eastAsia"/>
                <w:color w:val="000000" w:themeColor="text1"/>
                <w:sz w:val="22"/>
              </w:rPr>
              <w:t>%</w:t>
            </w:r>
          </w:p>
        </w:tc>
        <w:tc>
          <w:tcPr>
            <w:tcW w:w="1843" w:type="dxa"/>
            <w:vMerge/>
          </w:tcPr>
          <w:p w14:paraId="08ACD484" w14:textId="2BEBE3E4" w:rsidR="009136F0" w:rsidRPr="00781F8A" w:rsidRDefault="009136F0" w:rsidP="00456F86">
            <w:pPr>
              <w:tabs>
                <w:tab w:val="left" w:pos="709"/>
              </w:tabs>
              <w:spacing w:line="400" w:lineRule="exact"/>
              <w:jc w:val="both"/>
              <w:outlineLvl w:val="1"/>
              <w:rPr>
                <w:rFonts w:ascii="標楷體" w:eastAsia="標楷體" w:hAnsi="標楷體"/>
                <w:bCs/>
                <w:color w:val="000000" w:themeColor="text1"/>
                <w:sz w:val="28"/>
                <w:szCs w:val="28"/>
              </w:rPr>
            </w:pPr>
          </w:p>
        </w:tc>
      </w:tr>
      <w:tr w:rsidR="009136F0" w:rsidRPr="00781F8A" w14:paraId="558079C8" w14:textId="77777777" w:rsidTr="0028613F">
        <w:trPr>
          <w:trHeight w:val="868"/>
        </w:trPr>
        <w:tc>
          <w:tcPr>
            <w:tcW w:w="2405" w:type="dxa"/>
            <w:vMerge/>
          </w:tcPr>
          <w:p w14:paraId="53A91AF6" w14:textId="77777777" w:rsidR="009136F0" w:rsidRPr="00781F8A" w:rsidRDefault="009136F0" w:rsidP="00BB3E4B">
            <w:pPr>
              <w:tabs>
                <w:tab w:val="left" w:pos="709"/>
              </w:tabs>
              <w:spacing w:line="400" w:lineRule="exact"/>
              <w:ind w:rightChars="-41" w:right="-98"/>
              <w:outlineLvl w:val="1"/>
              <w:rPr>
                <w:rFonts w:ascii="標楷體" w:eastAsia="標楷體" w:hAnsi="標楷體"/>
                <w:bCs/>
                <w:color w:val="000000" w:themeColor="text1"/>
                <w:sz w:val="28"/>
                <w:szCs w:val="28"/>
              </w:rPr>
            </w:pPr>
          </w:p>
        </w:tc>
        <w:tc>
          <w:tcPr>
            <w:tcW w:w="3413" w:type="dxa"/>
          </w:tcPr>
          <w:p w14:paraId="197C380B" w14:textId="2C77A8F4" w:rsidR="009136F0" w:rsidRPr="00714FB9" w:rsidRDefault="0028613F" w:rsidP="00736D68">
            <w:pPr>
              <w:spacing w:line="440" w:lineRule="exact"/>
              <w:rPr>
                <w:rFonts w:ascii="標楷體" w:eastAsia="標楷體" w:hAnsi="標楷體"/>
                <w:bCs/>
                <w:color w:val="000000" w:themeColor="text1"/>
                <w:sz w:val="28"/>
                <w:szCs w:val="28"/>
              </w:rPr>
            </w:pPr>
            <w:r w:rsidRPr="0028613F">
              <w:rPr>
                <w:rFonts w:ascii="標楷體" w:eastAsia="標楷體" w:hAnsi="標楷體" w:hint="eastAsia"/>
                <w:bCs/>
                <w:color w:val="000000" w:themeColor="text1"/>
                <w:sz w:val="28"/>
                <w:szCs w:val="28"/>
              </w:rPr>
              <w:t>戒菸服務(治療)個案於VPN6個月點戒菸成功率</w:t>
            </w:r>
            <w:r>
              <w:rPr>
                <w:rFonts w:ascii="標楷體" w:eastAsia="標楷體" w:hAnsi="標楷體" w:hint="eastAsia"/>
                <w:bCs/>
                <w:color w:val="000000" w:themeColor="text1"/>
                <w:sz w:val="28"/>
                <w:szCs w:val="28"/>
              </w:rPr>
              <w:t>。</w:t>
            </w:r>
          </w:p>
        </w:tc>
        <w:tc>
          <w:tcPr>
            <w:tcW w:w="1690" w:type="dxa"/>
          </w:tcPr>
          <w:p w14:paraId="68B3FAE7" w14:textId="666B7CA9" w:rsidR="00CB5FBA" w:rsidRPr="009136F0" w:rsidRDefault="00CB5FBA" w:rsidP="00CB5FBA">
            <w:pPr>
              <w:tabs>
                <w:tab w:val="left" w:pos="709"/>
              </w:tabs>
              <w:spacing w:line="400" w:lineRule="exact"/>
              <w:ind w:leftChars="-1" w:left="-1" w:hanging="1"/>
              <w:outlineLvl w:val="1"/>
              <w:rPr>
                <w:rFonts w:ascii="標楷體" w:eastAsia="標楷體" w:hAnsi="標楷體"/>
                <w:color w:val="000000" w:themeColor="text1"/>
                <w:sz w:val="22"/>
              </w:rPr>
            </w:pPr>
            <w:r w:rsidRPr="009136F0">
              <w:rPr>
                <w:rFonts w:ascii="標楷體" w:eastAsia="標楷體" w:hAnsi="標楷體" w:hint="eastAsia"/>
                <w:color w:val="000000" w:themeColor="text1"/>
                <w:sz w:val="22"/>
              </w:rPr>
              <w:t>區域醫院≧</w:t>
            </w:r>
            <w:r w:rsidR="0028613F">
              <w:rPr>
                <w:rFonts w:ascii="標楷體" w:eastAsia="標楷體" w:hAnsi="標楷體" w:hint="eastAsia"/>
                <w:color w:val="000000" w:themeColor="text1"/>
                <w:sz w:val="22"/>
              </w:rPr>
              <w:t>25</w:t>
            </w:r>
            <w:r w:rsidRPr="009136F0">
              <w:rPr>
                <w:rFonts w:ascii="標楷體" w:eastAsia="標楷體" w:hAnsi="標楷體" w:hint="eastAsia"/>
                <w:color w:val="000000" w:themeColor="text1"/>
                <w:sz w:val="22"/>
              </w:rPr>
              <w:t>%</w:t>
            </w:r>
          </w:p>
          <w:p w14:paraId="4D7ECE52" w14:textId="7007B120" w:rsidR="009136F0" w:rsidRPr="009136F0" w:rsidRDefault="00CB5FBA" w:rsidP="00CB5FBA">
            <w:pPr>
              <w:tabs>
                <w:tab w:val="left" w:pos="709"/>
              </w:tabs>
              <w:spacing w:line="400" w:lineRule="exact"/>
              <w:ind w:left="332" w:hangingChars="151" w:hanging="332"/>
              <w:outlineLvl w:val="1"/>
              <w:rPr>
                <w:rFonts w:ascii="標楷體" w:eastAsia="標楷體" w:hAnsi="標楷體"/>
                <w:color w:val="000000" w:themeColor="text1"/>
                <w:sz w:val="22"/>
              </w:rPr>
            </w:pPr>
            <w:r w:rsidRPr="009136F0">
              <w:rPr>
                <w:rFonts w:ascii="標楷體" w:eastAsia="標楷體" w:hAnsi="標楷體" w:hint="eastAsia"/>
                <w:color w:val="000000" w:themeColor="text1"/>
                <w:sz w:val="22"/>
              </w:rPr>
              <w:t>地區醫院≧</w:t>
            </w:r>
            <w:r w:rsidR="0028613F">
              <w:rPr>
                <w:rFonts w:ascii="標楷體" w:eastAsia="標楷體" w:hAnsi="標楷體" w:hint="eastAsia"/>
                <w:color w:val="000000" w:themeColor="text1"/>
                <w:sz w:val="22"/>
              </w:rPr>
              <w:t>20</w:t>
            </w:r>
            <w:r w:rsidRPr="009136F0">
              <w:rPr>
                <w:rFonts w:ascii="標楷體" w:eastAsia="標楷體" w:hAnsi="標楷體" w:hint="eastAsia"/>
                <w:color w:val="000000" w:themeColor="text1"/>
                <w:sz w:val="22"/>
              </w:rPr>
              <w:t>%</w:t>
            </w:r>
          </w:p>
        </w:tc>
        <w:tc>
          <w:tcPr>
            <w:tcW w:w="1843" w:type="dxa"/>
            <w:vMerge/>
          </w:tcPr>
          <w:p w14:paraId="14BDEED7" w14:textId="13927394" w:rsidR="009136F0" w:rsidRPr="00781F8A" w:rsidRDefault="009136F0" w:rsidP="00456F86">
            <w:pPr>
              <w:tabs>
                <w:tab w:val="left" w:pos="709"/>
              </w:tabs>
              <w:spacing w:line="400" w:lineRule="exact"/>
              <w:jc w:val="both"/>
              <w:outlineLvl w:val="1"/>
              <w:rPr>
                <w:rFonts w:ascii="標楷體" w:eastAsia="標楷體" w:hAnsi="標楷體"/>
                <w:bCs/>
                <w:color w:val="000000" w:themeColor="text1"/>
                <w:sz w:val="28"/>
                <w:szCs w:val="28"/>
              </w:rPr>
            </w:pPr>
          </w:p>
        </w:tc>
      </w:tr>
    </w:tbl>
    <w:p w14:paraId="62287A2D" w14:textId="77777777" w:rsidR="00141F6E" w:rsidRPr="00141F6E" w:rsidRDefault="00141F6E" w:rsidP="000F40D9">
      <w:pPr>
        <w:widowControl/>
        <w:spacing w:line="480" w:lineRule="exact"/>
        <w:rPr>
          <w:rFonts w:ascii="Times New Roman" w:eastAsia="標楷體" w:hAnsi="Times New Roman" w:cs="Times New Roman"/>
          <w:color w:val="000000"/>
          <w:sz w:val="28"/>
          <w:szCs w:val="28"/>
        </w:rPr>
      </w:pPr>
      <w:bookmarkStart w:id="1" w:name="_Hlk164173106"/>
      <w:r w:rsidRPr="00141F6E">
        <w:rPr>
          <w:rFonts w:ascii="Times New Roman" w:eastAsia="標楷體" w:hAnsi="Times New Roman" w:cs="Times New Roman"/>
          <w:b/>
          <w:bCs/>
          <w:color w:val="000000"/>
          <w:sz w:val="28"/>
          <w:szCs w:val="28"/>
        </w:rPr>
        <w:lastRenderedPageBreak/>
        <w:t>註</w:t>
      </w:r>
      <w:r w:rsidRPr="00141F6E">
        <w:rPr>
          <w:rFonts w:ascii="Times New Roman" w:eastAsia="標楷體" w:hAnsi="Times New Roman" w:cs="Times New Roman"/>
          <w:b/>
          <w:bCs/>
          <w:color w:val="000000"/>
          <w:sz w:val="28"/>
          <w:szCs w:val="28"/>
        </w:rPr>
        <w:t>6</w:t>
      </w:r>
      <w:r w:rsidRPr="00141F6E">
        <w:rPr>
          <w:rFonts w:ascii="Times New Roman" w:eastAsia="標楷體" w:hAnsi="Times New Roman" w:cs="Times New Roman"/>
          <w:b/>
          <w:bCs/>
          <w:color w:val="000000"/>
          <w:sz w:val="28"/>
          <w:szCs w:val="28"/>
        </w:rPr>
        <w:t>、</w:t>
      </w:r>
      <w:r w:rsidRPr="00141F6E">
        <w:rPr>
          <w:rFonts w:ascii="Times New Roman" w:eastAsia="標楷體" w:hAnsi="Times New Roman" w:cs="Times New Roman" w:hint="eastAsia"/>
          <w:b/>
          <w:bCs/>
          <w:color w:val="000000"/>
          <w:sz w:val="28"/>
          <w:szCs w:val="28"/>
        </w:rPr>
        <w:t>健檢</w:t>
      </w:r>
      <w:r w:rsidRPr="00141F6E">
        <w:rPr>
          <w:rFonts w:ascii="Times New Roman" w:eastAsia="標楷體" w:hAnsi="Times New Roman" w:cs="Times New Roman"/>
          <w:b/>
          <w:bCs/>
          <w:color w:val="000000"/>
          <w:sz w:val="28"/>
          <w:szCs w:val="28"/>
        </w:rPr>
        <w:t>三高異常提</w:t>
      </w:r>
      <w:bookmarkStart w:id="2" w:name="_Hlk144744753"/>
      <w:r w:rsidRPr="00141F6E">
        <w:rPr>
          <w:rFonts w:ascii="Times New Roman" w:eastAsia="標楷體" w:hAnsi="Times New Roman" w:cs="Times New Roman" w:hint="eastAsia"/>
          <w:b/>
          <w:bCs/>
          <w:color w:val="000000"/>
          <w:sz w:val="28"/>
          <w:szCs w:val="28"/>
        </w:rPr>
        <w:t>醒</w:t>
      </w:r>
      <w:r w:rsidRPr="00141F6E">
        <w:rPr>
          <w:rFonts w:ascii="Times New Roman" w:eastAsia="標楷體" w:hAnsi="Times New Roman" w:cs="Times New Roman"/>
          <w:b/>
          <w:bCs/>
          <w:color w:val="000000"/>
          <w:sz w:val="28"/>
          <w:szCs w:val="28"/>
        </w:rPr>
        <w:t>機制建立表</w:t>
      </w:r>
      <w:bookmarkEnd w:id="2"/>
      <w:r w:rsidRPr="00141F6E">
        <w:rPr>
          <w:rFonts w:ascii="Times New Roman" w:eastAsia="標楷體" w:hAnsi="Times New Roman" w:cs="Times New Roman"/>
          <w:color w:val="000000"/>
          <w:sz w:val="28"/>
          <w:szCs w:val="28"/>
        </w:rPr>
        <w:t>(</w:t>
      </w:r>
      <w:r w:rsidRPr="00141F6E">
        <w:rPr>
          <w:rFonts w:ascii="Times New Roman" w:eastAsia="標楷體" w:hAnsi="Times New Roman" w:cs="Times New Roman"/>
          <w:color w:val="000000"/>
          <w:sz w:val="28"/>
          <w:szCs w:val="28"/>
        </w:rPr>
        <w:t>請參採格式，不敷使用自行增列</w:t>
      </w:r>
      <w:r w:rsidRPr="00141F6E">
        <w:rPr>
          <w:rFonts w:ascii="Times New Roman" w:eastAsia="標楷體" w:hAnsi="Times New Roman" w:cs="Times New Roman" w:hint="eastAsia"/>
          <w:color w:val="000000"/>
          <w:sz w:val="28"/>
          <w:szCs w:val="28"/>
        </w:rPr>
        <w:t>；亦可採以流程圖呈現</w:t>
      </w:r>
      <w:r w:rsidRPr="00141F6E">
        <w:rPr>
          <w:rFonts w:ascii="Times New Roman" w:eastAsia="標楷體" w:hAnsi="Times New Roman" w:cs="Times New Roman"/>
          <w:color w:val="000000"/>
          <w:sz w:val="28"/>
          <w:szCs w:val="28"/>
        </w:rPr>
        <w:t>)</w:t>
      </w:r>
    </w:p>
    <w:tbl>
      <w:tblPr>
        <w:tblStyle w:val="3"/>
        <w:tblW w:w="9276" w:type="dxa"/>
        <w:tblLook w:val="04A0" w:firstRow="1" w:lastRow="0" w:firstColumn="1" w:lastColumn="0" w:noHBand="0" w:noVBand="1"/>
      </w:tblPr>
      <w:tblGrid>
        <w:gridCol w:w="1963"/>
        <w:gridCol w:w="1860"/>
        <w:gridCol w:w="2693"/>
        <w:gridCol w:w="2760"/>
      </w:tblGrid>
      <w:tr w:rsidR="00141F6E" w:rsidRPr="00141F6E" w14:paraId="5684839D" w14:textId="77777777" w:rsidTr="00141F6E">
        <w:trPr>
          <w:trHeight w:val="255"/>
        </w:trPr>
        <w:tc>
          <w:tcPr>
            <w:tcW w:w="9276" w:type="dxa"/>
            <w:gridSpan w:val="4"/>
            <w:shd w:val="clear" w:color="auto" w:fill="D9D9D9"/>
          </w:tcPr>
          <w:p w14:paraId="45E3FD98" w14:textId="77777777" w:rsidR="00141F6E" w:rsidRPr="00141F6E" w:rsidRDefault="00141F6E" w:rsidP="00141F6E">
            <w:pPr>
              <w:tabs>
                <w:tab w:val="left" w:pos="709"/>
              </w:tabs>
              <w:spacing w:line="480" w:lineRule="exact"/>
              <w:jc w:val="both"/>
              <w:outlineLvl w:val="1"/>
              <w:rPr>
                <w:rFonts w:ascii="Times New Roman" w:eastAsia="標楷體" w:hAnsi="Times New Roman" w:cs="Times New Roman"/>
                <w:b/>
                <w:bCs/>
                <w:color w:val="000000"/>
                <w:sz w:val="28"/>
                <w:szCs w:val="28"/>
              </w:rPr>
            </w:pPr>
            <w:r w:rsidRPr="00141F6E">
              <w:rPr>
                <w:rFonts w:ascii="Times New Roman" w:eastAsia="標楷體" w:hAnsi="Times New Roman" w:cs="Times New Roman" w:hint="eastAsia"/>
                <w:b/>
                <w:bCs/>
                <w:color w:val="000000"/>
                <w:sz w:val="28"/>
                <w:szCs w:val="28"/>
              </w:rPr>
              <w:t>工作分項</w:t>
            </w:r>
            <w:r w:rsidRPr="00141F6E">
              <w:rPr>
                <w:rFonts w:ascii="標楷體" w:eastAsia="標楷體" w:hAnsi="標楷體" w:cs="Times New Roman" w:hint="eastAsia"/>
                <w:b/>
                <w:bCs/>
                <w:color w:val="000000"/>
                <w:sz w:val="28"/>
                <w:szCs w:val="28"/>
              </w:rPr>
              <w:t>○</w:t>
            </w:r>
          </w:p>
        </w:tc>
      </w:tr>
      <w:tr w:rsidR="00141F6E" w:rsidRPr="00141F6E" w14:paraId="5E5B730D" w14:textId="77777777" w:rsidTr="00141F6E">
        <w:trPr>
          <w:trHeight w:val="139"/>
        </w:trPr>
        <w:tc>
          <w:tcPr>
            <w:tcW w:w="9276" w:type="dxa"/>
            <w:gridSpan w:val="4"/>
            <w:shd w:val="clear" w:color="auto" w:fill="D9D9D9"/>
          </w:tcPr>
          <w:p w14:paraId="34B9FE3E" w14:textId="77777777" w:rsidR="00141F6E" w:rsidRPr="00141F6E" w:rsidRDefault="00141F6E" w:rsidP="00141F6E">
            <w:pPr>
              <w:tabs>
                <w:tab w:val="left" w:pos="709"/>
              </w:tabs>
              <w:spacing w:line="480" w:lineRule="exact"/>
              <w:jc w:val="both"/>
              <w:outlineLvl w:val="1"/>
              <w:rPr>
                <w:rFonts w:ascii="Times New Roman" w:eastAsia="標楷體" w:hAnsi="Times New Roman" w:cs="Times New Roman"/>
                <w:b/>
                <w:bCs/>
                <w:color w:val="000000"/>
                <w:sz w:val="28"/>
                <w:szCs w:val="28"/>
              </w:rPr>
            </w:pPr>
            <w:r w:rsidRPr="00141F6E">
              <w:rPr>
                <w:rFonts w:ascii="Times New Roman" w:eastAsia="標楷體" w:hAnsi="Times New Roman" w:cs="Times New Roman" w:hint="eastAsia"/>
                <w:b/>
                <w:bCs/>
                <w:color w:val="000000"/>
                <w:sz w:val="28"/>
                <w:szCs w:val="28"/>
              </w:rPr>
              <w:t>醫院機構名稱</w:t>
            </w:r>
            <w:r w:rsidRPr="00141F6E">
              <w:rPr>
                <w:rFonts w:ascii="Times New Roman" w:eastAsia="標楷體" w:hAnsi="Times New Roman" w:cs="Times New Roman" w:hint="eastAsia"/>
                <w:b/>
                <w:bCs/>
                <w:color w:val="000000"/>
                <w:sz w:val="28"/>
                <w:szCs w:val="28"/>
              </w:rPr>
              <w:t>:</w:t>
            </w:r>
          </w:p>
        </w:tc>
      </w:tr>
      <w:tr w:rsidR="00141F6E" w:rsidRPr="00141F6E" w14:paraId="7EEC7423" w14:textId="77777777" w:rsidTr="00462B5F">
        <w:trPr>
          <w:trHeight w:val="250"/>
        </w:trPr>
        <w:tc>
          <w:tcPr>
            <w:tcW w:w="1963" w:type="dxa"/>
            <w:shd w:val="clear" w:color="auto" w:fill="D9D9D9"/>
            <w:vAlign w:val="center"/>
          </w:tcPr>
          <w:p w14:paraId="7559B474" w14:textId="77777777" w:rsidR="00141F6E" w:rsidRPr="00141F6E" w:rsidRDefault="00141F6E" w:rsidP="00141F6E">
            <w:pPr>
              <w:tabs>
                <w:tab w:val="left" w:pos="709"/>
              </w:tabs>
              <w:spacing w:line="400" w:lineRule="exact"/>
              <w:jc w:val="center"/>
              <w:outlineLvl w:val="1"/>
              <w:rPr>
                <w:rFonts w:ascii="Times New Roman" w:eastAsia="標楷體" w:hAnsi="Times New Roman" w:cs="Times New Roman"/>
                <w:b/>
                <w:bCs/>
                <w:color w:val="000000"/>
                <w:sz w:val="28"/>
                <w:szCs w:val="28"/>
              </w:rPr>
            </w:pPr>
            <w:r w:rsidRPr="00141F6E">
              <w:rPr>
                <w:rFonts w:ascii="Times New Roman" w:eastAsia="標楷體" w:hAnsi="Times New Roman" w:cs="Times New Roman"/>
                <w:b/>
                <w:bCs/>
                <w:color w:val="000000"/>
                <w:sz w:val="28"/>
                <w:szCs w:val="28"/>
              </w:rPr>
              <w:t>異常類型</w:t>
            </w:r>
          </w:p>
        </w:tc>
        <w:tc>
          <w:tcPr>
            <w:tcW w:w="1860" w:type="dxa"/>
            <w:shd w:val="clear" w:color="auto" w:fill="D9D9D9"/>
            <w:vAlign w:val="center"/>
          </w:tcPr>
          <w:p w14:paraId="0D6CB437" w14:textId="77777777" w:rsidR="00141F6E" w:rsidRPr="00141F6E" w:rsidRDefault="00141F6E" w:rsidP="00141F6E">
            <w:pPr>
              <w:tabs>
                <w:tab w:val="left" w:pos="709"/>
              </w:tabs>
              <w:spacing w:line="400" w:lineRule="exact"/>
              <w:jc w:val="center"/>
              <w:outlineLvl w:val="1"/>
              <w:rPr>
                <w:rFonts w:ascii="Times New Roman" w:eastAsia="標楷體" w:hAnsi="Times New Roman" w:cs="Times New Roman"/>
                <w:b/>
                <w:bCs/>
                <w:color w:val="000000"/>
                <w:sz w:val="28"/>
                <w:szCs w:val="28"/>
              </w:rPr>
            </w:pPr>
            <w:r w:rsidRPr="00141F6E">
              <w:rPr>
                <w:rFonts w:ascii="Times New Roman" w:eastAsia="標楷體" w:hAnsi="Times New Roman" w:cs="Times New Roman"/>
                <w:b/>
                <w:bCs/>
                <w:color w:val="000000"/>
                <w:sz w:val="28"/>
                <w:szCs w:val="28"/>
              </w:rPr>
              <w:t>提報參考值</w:t>
            </w:r>
          </w:p>
        </w:tc>
        <w:tc>
          <w:tcPr>
            <w:tcW w:w="2693" w:type="dxa"/>
            <w:shd w:val="clear" w:color="auto" w:fill="D9D9D9"/>
            <w:vAlign w:val="center"/>
          </w:tcPr>
          <w:p w14:paraId="1E4A4F04" w14:textId="77777777" w:rsidR="00141F6E" w:rsidRPr="00141F6E" w:rsidRDefault="00141F6E" w:rsidP="00141F6E">
            <w:pPr>
              <w:tabs>
                <w:tab w:val="left" w:pos="709"/>
              </w:tabs>
              <w:spacing w:line="400" w:lineRule="exact"/>
              <w:jc w:val="center"/>
              <w:outlineLvl w:val="1"/>
              <w:rPr>
                <w:rFonts w:ascii="Times New Roman" w:eastAsia="標楷體" w:hAnsi="Times New Roman" w:cs="Times New Roman"/>
                <w:b/>
                <w:bCs/>
                <w:color w:val="000000"/>
                <w:sz w:val="28"/>
                <w:szCs w:val="28"/>
              </w:rPr>
            </w:pPr>
            <w:r w:rsidRPr="00141F6E">
              <w:rPr>
                <w:rFonts w:ascii="Times New Roman" w:eastAsia="標楷體" w:hAnsi="Times New Roman" w:cs="Times New Roman"/>
                <w:b/>
                <w:bCs/>
                <w:color w:val="000000"/>
                <w:sz w:val="28"/>
                <w:szCs w:val="28"/>
              </w:rPr>
              <w:t>異常提</w:t>
            </w:r>
            <w:r w:rsidRPr="00141F6E">
              <w:rPr>
                <w:rFonts w:ascii="Times New Roman" w:eastAsia="標楷體" w:hAnsi="Times New Roman" w:cs="Times New Roman" w:hint="eastAsia"/>
                <w:b/>
                <w:bCs/>
                <w:color w:val="000000"/>
                <w:sz w:val="28"/>
                <w:szCs w:val="28"/>
              </w:rPr>
              <w:t>醒</w:t>
            </w:r>
            <w:r w:rsidRPr="00141F6E">
              <w:rPr>
                <w:rFonts w:ascii="Times New Roman" w:eastAsia="標楷體" w:hAnsi="Times New Roman" w:cs="Times New Roman"/>
                <w:b/>
                <w:bCs/>
                <w:color w:val="000000"/>
                <w:sz w:val="28"/>
                <w:szCs w:val="28"/>
              </w:rPr>
              <w:t>機制</w:t>
            </w:r>
          </w:p>
        </w:tc>
        <w:tc>
          <w:tcPr>
            <w:tcW w:w="2760" w:type="dxa"/>
            <w:shd w:val="clear" w:color="auto" w:fill="D9D9D9"/>
            <w:vAlign w:val="center"/>
          </w:tcPr>
          <w:p w14:paraId="23C6064D" w14:textId="77777777" w:rsidR="00141F6E" w:rsidRPr="00141F6E" w:rsidRDefault="00141F6E" w:rsidP="00141F6E">
            <w:pPr>
              <w:tabs>
                <w:tab w:val="left" w:pos="709"/>
              </w:tabs>
              <w:spacing w:line="400" w:lineRule="exact"/>
              <w:jc w:val="center"/>
              <w:outlineLvl w:val="1"/>
              <w:rPr>
                <w:rFonts w:ascii="Times New Roman" w:eastAsia="標楷體" w:hAnsi="Times New Roman" w:cs="Times New Roman"/>
                <w:b/>
                <w:bCs/>
                <w:color w:val="000000"/>
                <w:sz w:val="28"/>
                <w:szCs w:val="28"/>
              </w:rPr>
            </w:pPr>
            <w:r w:rsidRPr="00141F6E">
              <w:rPr>
                <w:rFonts w:ascii="Times New Roman" w:eastAsia="標楷體" w:hAnsi="Times New Roman" w:cs="Times New Roman"/>
                <w:b/>
                <w:bCs/>
                <w:color w:val="000000"/>
                <w:sz w:val="28"/>
                <w:szCs w:val="28"/>
              </w:rPr>
              <w:t>異常提</w:t>
            </w:r>
            <w:r w:rsidRPr="00141F6E">
              <w:rPr>
                <w:rFonts w:ascii="Times New Roman" w:eastAsia="標楷體" w:hAnsi="Times New Roman" w:cs="Times New Roman" w:hint="eastAsia"/>
                <w:b/>
                <w:bCs/>
                <w:color w:val="000000"/>
                <w:sz w:val="28"/>
                <w:szCs w:val="28"/>
              </w:rPr>
              <w:t>醒</w:t>
            </w:r>
            <w:r w:rsidRPr="00141F6E">
              <w:rPr>
                <w:rFonts w:ascii="Times New Roman" w:eastAsia="標楷體" w:hAnsi="Times New Roman" w:cs="Times New Roman"/>
                <w:b/>
                <w:bCs/>
                <w:color w:val="000000"/>
                <w:sz w:val="28"/>
                <w:szCs w:val="28"/>
              </w:rPr>
              <w:t>流程</w:t>
            </w:r>
          </w:p>
        </w:tc>
      </w:tr>
      <w:tr w:rsidR="00141F6E" w:rsidRPr="00141F6E" w14:paraId="0D3CD41A" w14:textId="77777777" w:rsidTr="00462B5F">
        <w:trPr>
          <w:trHeight w:val="450"/>
        </w:trPr>
        <w:tc>
          <w:tcPr>
            <w:tcW w:w="1963" w:type="dxa"/>
            <w:vAlign w:val="center"/>
          </w:tcPr>
          <w:p w14:paraId="50305D72" w14:textId="77777777" w:rsidR="00141F6E" w:rsidRPr="00141F6E" w:rsidRDefault="00141F6E" w:rsidP="00141F6E">
            <w:pPr>
              <w:tabs>
                <w:tab w:val="left" w:pos="709"/>
              </w:tabs>
              <w:spacing w:line="400" w:lineRule="exact"/>
              <w:jc w:val="both"/>
              <w:outlineLvl w:val="1"/>
              <w:rPr>
                <w:rFonts w:ascii="Times New Roman" w:eastAsia="標楷體" w:hAnsi="Times New Roman" w:cs="Times New Roman"/>
                <w:bCs/>
                <w:color w:val="000000"/>
                <w:sz w:val="28"/>
                <w:szCs w:val="28"/>
              </w:rPr>
            </w:pPr>
            <w:r w:rsidRPr="00141F6E">
              <w:rPr>
                <w:rFonts w:ascii="Times New Roman" w:eastAsia="標楷體" w:hAnsi="Times New Roman" w:cs="Times New Roman"/>
                <w:bCs/>
                <w:color w:val="000000"/>
                <w:sz w:val="28"/>
                <w:szCs w:val="28"/>
              </w:rPr>
              <w:t>例：血壓異常、血糖異常、血脂異常、肥胖。</w:t>
            </w:r>
          </w:p>
        </w:tc>
        <w:tc>
          <w:tcPr>
            <w:tcW w:w="1860" w:type="dxa"/>
            <w:vAlign w:val="center"/>
          </w:tcPr>
          <w:p w14:paraId="6A7DCCA2" w14:textId="77777777" w:rsidR="00141F6E" w:rsidRPr="00141F6E" w:rsidRDefault="00141F6E" w:rsidP="00141F6E">
            <w:pPr>
              <w:tabs>
                <w:tab w:val="left" w:pos="709"/>
              </w:tabs>
              <w:spacing w:line="400" w:lineRule="exact"/>
              <w:outlineLvl w:val="1"/>
              <w:rPr>
                <w:rFonts w:ascii="Times New Roman" w:eastAsia="標楷體" w:hAnsi="Times New Roman" w:cs="Times New Roman"/>
                <w:bCs/>
                <w:color w:val="000000"/>
                <w:sz w:val="28"/>
                <w:szCs w:val="28"/>
              </w:rPr>
            </w:pPr>
            <w:r w:rsidRPr="00141F6E">
              <w:rPr>
                <w:rFonts w:ascii="Times New Roman" w:eastAsia="標楷體" w:hAnsi="Times New Roman" w:cs="Times New Roman"/>
                <w:bCs/>
                <w:color w:val="000000"/>
                <w:sz w:val="28"/>
                <w:szCs w:val="28"/>
              </w:rPr>
              <w:t>例：收縮壓</w:t>
            </w:r>
            <w:r w:rsidRPr="00141F6E">
              <w:rPr>
                <w:rFonts w:ascii="Times New Roman" w:eastAsia="標楷體" w:hAnsi="Times New Roman" w:cs="新細明體" w:hint="eastAsia"/>
                <w:bCs/>
                <w:color w:val="000000"/>
                <w:sz w:val="28"/>
                <w:szCs w:val="28"/>
              </w:rPr>
              <w:t>≧</w:t>
            </w:r>
            <w:r w:rsidRPr="00141F6E">
              <w:rPr>
                <w:rFonts w:ascii="Times New Roman" w:eastAsia="標楷體" w:hAnsi="Times New Roman" w:cs="Times New Roman"/>
                <w:bCs/>
                <w:color w:val="000000"/>
                <w:sz w:val="28"/>
                <w:szCs w:val="28"/>
              </w:rPr>
              <w:t>140mmHg</w:t>
            </w:r>
          </w:p>
        </w:tc>
        <w:tc>
          <w:tcPr>
            <w:tcW w:w="2693" w:type="dxa"/>
            <w:vAlign w:val="center"/>
          </w:tcPr>
          <w:p w14:paraId="7720441B" w14:textId="77777777" w:rsidR="00141F6E" w:rsidRPr="00141F6E" w:rsidRDefault="00141F6E" w:rsidP="00141F6E">
            <w:pPr>
              <w:tabs>
                <w:tab w:val="left" w:pos="709"/>
              </w:tabs>
              <w:spacing w:line="360" w:lineRule="exact"/>
              <w:jc w:val="both"/>
              <w:outlineLvl w:val="1"/>
              <w:rPr>
                <w:rFonts w:ascii="Times New Roman" w:eastAsia="標楷體" w:hAnsi="Times New Roman" w:cs="Times New Roman"/>
                <w:bCs/>
                <w:color w:val="000000"/>
                <w:sz w:val="28"/>
                <w:szCs w:val="28"/>
              </w:rPr>
            </w:pPr>
            <w:r w:rsidRPr="00141F6E">
              <w:rPr>
                <w:rFonts w:ascii="Times New Roman" w:eastAsia="標楷體" w:hAnsi="Times New Roman" w:cs="Times New Roman"/>
                <w:bCs/>
                <w:color w:val="000000"/>
                <w:sz w:val="28"/>
                <w:szCs w:val="28"/>
              </w:rPr>
              <w:t>例：簡訊提醒個案、</w:t>
            </w:r>
            <w:r w:rsidRPr="00141F6E">
              <w:rPr>
                <w:rFonts w:ascii="Times New Roman" w:eastAsia="標楷體" w:hAnsi="Times New Roman" w:cs="Times New Roman" w:hint="eastAsia"/>
                <w:bCs/>
                <w:color w:val="000000"/>
                <w:sz w:val="28"/>
                <w:szCs w:val="28"/>
              </w:rPr>
              <w:t>系統提供異常警報、轉診輔導機制等。</w:t>
            </w:r>
          </w:p>
        </w:tc>
        <w:tc>
          <w:tcPr>
            <w:tcW w:w="2760" w:type="dxa"/>
            <w:vAlign w:val="center"/>
          </w:tcPr>
          <w:p w14:paraId="2BE1B72C" w14:textId="77777777" w:rsidR="00141F6E" w:rsidRPr="00141F6E" w:rsidRDefault="00141F6E" w:rsidP="00141F6E">
            <w:pPr>
              <w:tabs>
                <w:tab w:val="left" w:pos="709"/>
              </w:tabs>
              <w:spacing w:line="400" w:lineRule="exact"/>
              <w:jc w:val="both"/>
              <w:outlineLvl w:val="1"/>
              <w:rPr>
                <w:rFonts w:ascii="Times New Roman" w:eastAsia="標楷體" w:hAnsi="Times New Roman" w:cs="Times New Roman"/>
                <w:bCs/>
                <w:color w:val="000000"/>
                <w:sz w:val="28"/>
                <w:szCs w:val="28"/>
              </w:rPr>
            </w:pPr>
            <w:r w:rsidRPr="00141F6E">
              <w:rPr>
                <w:rFonts w:ascii="Times New Roman" w:eastAsia="標楷體" w:hAnsi="Times New Roman" w:cs="Times New Roman"/>
                <w:bCs/>
                <w:color w:val="000000"/>
                <w:sz w:val="28"/>
                <w:szCs w:val="28"/>
              </w:rPr>
              <w:t>例：</w:t>
            </w:r>
            <w:r w:rsidRPr="00141F6E">
              <w:rPr>
                <w:rFonts w:ascii="Times New Roman" w:eastAsia="標楷體" w:hAnsi="Times New Roman" w:cs="Times New Roman" w:hint="eastAsia"/>
                <w:bCs/>
                <w:color w:val="000000"/>
                <w:sz w:val="28"/>
                <w:szCs w:val="28"/>
              </w:rPr>
              <w:t>從篩檢如何發現異常個案到提供介入</w:t>
            </w:r>
            <w:r w:rsidRPr="00141F6E">
              <w:rPr>
                <w:rFonts w:ascii="Times New Roman" w:eastAsia="標楷體" w:hAnsi="Times New Roman" w:cs="Times New Roman"/>
                <w:bCs/>
                <w:color w:val="000000"/>
                <w:sz w:val="28"/>
                <w:szCs w:val="28"/>
              </w:rPr>
              <w:t>/</w:t>
            </w:r>
            <w:r w:rsidRPr="00141F6E">
              <w:rPr>
                <w:rFonts w:ascii="Times New Roman" w:eastAsia="標楷體" w:hAnsi="Times New Roman" w:cs="Times New Roman" w:hint="eastAsia"/>
                <w:bCs/>
                <w:color w:val="000000"/>
                <w:sz w:val="28"/>
                <w:szCs w:val="28"/>
              </w:rPr>
              <w:t>追蹤有哪些步驟。</w:t>
            </w:r>
          </w:p>
        </w:tc>
      </w:tr>
    </w:tbl>
    <w:p w14:paraId="3F334F7B" w14:textId="77777777" w:rsidR="00141F6E" w:rsidRPr="00141F6E" w:rsidRDefault="00141F6E" w:rsidP="00141F6E">
      <w:pPr>
        <w:spacing w:before="240"/>
        <w:rPr>
          <w:rFonts w:ascii="Times New Roman" w:eastAsia="標楷體" w:hAnsi="Times New Roman" w:cs="Times New Roman"/>
          <w:bCs/>
          <w:sz w:val="28"/>
          <w:szCs w:val="28"/>
        </w:rPr>
      </w:pPr>
      <w:bookmarkStart w:id="3" w:name="_Hlk144453071"/>
      <w:r w:rsidRPr="00141F6E">
        <w:rPr>
          <w:rFonts w:ascii="Times New Roman" w:eastAsia="標楷體" w:hAnsi="Times New Roman" w:cs="Times New Roman"/>
          <w:b/>
          <w:bCs/>
          <w:color w:val="000000"/>
          <w:sz w:val="28"/>
          <w:szCs w:val="28"/>
        </w:rPr>
        <w:t>註</w:t>
      </w:r>
      <w:r w:rsidRPr="00141F6E">
        <w:rPr>
          <w:rFonts w:ascii="Times New Roman" w:eastAsia="標楷體" w:hAnsi="Times New Roman" w:cs="Times New Roman" w:hint="eastAsia"/>
          <w:b/>
          <w:bCs/>
          <w:color w:val="000000"/>
          <w:sz w:val="28"/>
          <w:szCs w:val="28"/>
        </w:rPr>
        <w:t>8</w:t>
      </w:r>
      <w:r w:rsidRPr="00141F6E">
        <w:rPr>
          <w:rFonts w:ascii="Times New Roman" w:eastAsia="標楷體" w:hAnsi="Times New Roman" w:cs="Times New Roman"/>
          <w:b/>
          <w:bCs/>
          <w:sz w:val="28"/>
          <w:szCs w:val="28"/>
        </w:rPr>
        <w:t>、實際參與活動情形表</w:t>
      </w: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請自行參採格式填寫，不敷使用自行增列</w:t>
      </w:r>
      <w:r w:rsidRPr="00141F6E">
        <w:rPr>
          <w:rFonts w:ascii="Times New Roman" w:eastAsia="標楷體" w:hAnsi="Times New Roman" w:cs="Times New Roman"/>
          <w:bCs/>
          <w:sz w:val="28"/>
          <w:szCs w:val="28"/>
        </w:rPr>
        <w:t>)</w:t>
      </w:r>
    </w:p>
    <w:tbl>
      <w:tblPr>
        <w:tblStyle w:val="3"/>
        <w:tblW w:w="9358" w:type="dxa"/>
        <w:tblLook w:val="04A0" w:firstRow="1" w:lastRow="0" w:firstColumn="1" w:lastColumn="0" w:noHBand="0" w:noVBand="1"/>
      </w:tblPr>
      <w:tblGrid>
        <w:gridCol w:w="2751"/>
        <w:gridCol w:w="1655"/>
        <w:gridCol w:w="1790"/>
        <w:gridCol w:w="1514"/>
        <w:gridCol w:w="1648"/>
      </w:tblGrid>
      <w:tr w:rsidR="00141F6E" w:rsidRPr="00141F6E" w14:paraId="0C6B0E1D" w14:textId="77777777" w:rsidTr="00141F6E">
        <w:trPr>
          <w:trHeight w:val="500"/>
        </w:trPr>
        <w:tc>
          <w:tcPr>
            <w:tcW w:w="9358" w:type="dxa"/>
            <w:gridSpan w:val="5"/>
            <w:shd w:val="clear" w:color="auto" w:fill="D9D9D9"/>
          </w:tcPr>
          <w:p w14:paraId="2E7CFFB8" w14:textId="77777777" w:rsidR="00141F6E" w:rsidRPr="00141F6E" w:rsidRDefault="00141F6E" w:rsidP="000F40D9">
            <w:pPr>
              <w:tabs>
                <w:tab w:val="left" w:pos="709"/>
              </w:tabs>
              <w:spacing w:line="480" w:lineRule="exact"/>
              <w:jc w:val="both"/>
              <w:outlineLvl w:val="1"/>
              <w:rPr>
                <w:rFonts w:ascii="Times New Roman" w:eastAsia="標楷體" w:hAnsi="Times New Roman" w:cs="Times New Roman"/>
                <w:b/>
                <w:bCs/>
                <w:sz w:val="28"/>
                <w:szCs w:val="28"/>
              </w:rPr>
            </w:pPr>
            <w:bookmarkStart w:id="4" w:name="_Hlk175673725"/>
            <w:r w:rsidRPr="00141F6E">
              <w:rPr>
                <w:rFonts w:ascii="Times New Roman" w:eastAsia="標楷體" w:hAnsi="Times New Roman" w:cs="Times New Roman" w:hint="eastAsia"/>
                <w:b/>
                <w:bCs/>
                <w:sz w:val="28"/>
                <w:szCs w:val="28"/>
              </w:rPr>
              <w:t>工作分項</w:t>
            </w:r>
            <w:r w:rsidRPr="00141F6E">
              <w:rPr>
                <w:rFonts w:ascii="標楷體" w:eastAsia="標楷體" w:hAnsi="標楷體" w:cs="Times New Roman" w:hint="eastAsia"/>
                <w:b/>
                <w:bCs/>
                <w:sz w:val="28"/>
                <w:szCs w:val="28"/>
              </w:rPr>
              <w:t>○</w:t>
            </w:r>
            <w:r w:rsidRPr="00141F6E">
              <w:rPr>
                <w:rFonts w:ascii="Times New Roman" w:eastAsia="標楷體" w:hAnsi="Times New Roman" w:cs="Times New Roman" w:hint="eastAsia"/>
                <w:b/>
                <w:bCs/>
                <w:sz w:val="28"/>
                <w:szCs w:val="28"/>
              </w:rPr>
              <w:t>/</w:t>
            </w:r>
            <w:r w:rsidRPr="00141F6E">
              <w:rPr>
                <w:rFonts w:ascii="Times New Roman" w:eastAsia="標楷體" w:hAnsi="Times New Roman" w:cs="Times New Roman"/>
                <w:b/>
                <w:bCs/>
                <w:sz w:val="28"/>
                <w:szCs w:val="28"/>
              </w:rPr>
              <w:t>合計場次數：</w:t>
            </w:r>
          </w:p>
        </w:tc>
      </w:tr>
      <w:tr w:rsidR="00141F6E" w:rsidRPr="00141F6E" w14:paraId="33426093" w14:textId="77777777" w:rsidTr="00141F6E">
        <w:trPr>
          <w:trHeight w:val="508"/>
        </w:trPr>
        <w:tc>
          <w:tcPr>
            <w:tcW w:w="9358" w:type="dxa"/>
            <w:gridSpan w:val="5"/>
            <w:shd w:val="clear" w:color="auto" w:fill="D9D9D9"/>
          </w:tcPr>
          <w:p w14:paraId="020920F7" w14:textId="77777777" w:rsidR="00141F6E" w:rsidRPr="00141F6E" w:rsidRDefault="00141F6E" w:rsidP="000F40D9">
            <w:pPr>
              <w:tabs>
                <w:tab w:val="left" w:pos="709"/>
              </w:tabs>
              <w:spacing w:line="480" w:lineRule="exact"/>
              <w:jc w:val="both"/>
              <w:outlineLvl w:val="1"/>
              <w:rPr>
                <w:rFonts w:ascii="Times New Roman" w:eastAsia="標楷體" w:hAnsi="Times New Roman" w:cs="Times New Roman"/>
                <w:b/>
                <w:bCs/>
                <w:sz w:val="28"/>
                <w:szCs w:val="28"/>
              </w:rPr>
            </w:pPr>
            <w:r w:rsidRPr="00141F6E">
              <w:rPr>
                <w:rFonts w:ascii="Times New Roman" w:eastAsia="標楷體" w:hAnsi="Times New Roman" w:cs="Times New Roman" w:hint="eastAsia"/>
                <w:b/>
                <w:bCs/>
                <w:sz w:val="28"/>
                <w:szCs w:val="28"/>
              </w:rPr>
              <w:t>醫院機構名稱</w:t>
            </w:r>
            <w:r w:rsidRPr="00141F6E">
              <w:rPr>
                <w:rFonts w:ascii="Times New Roman" w:eastAsia="標楷體" w:hAnsi="Times New Roman" w:cs="Times New Roman" w:hint="eastAsia"/>
                <w:b/>
                <w:bCs/>
                <w:sz w:val="28"/>
                <w:szCs w:val="28"/>
              </w:rPr>
              <w:t>:</w:t>
            </w:r>
          </w:p>
        </w:tc>
      </w:tr>
      <w:bookmarkEnd w:id="4"/>
      <w:tr w:rsidR="00141F6E" w:rsidRPr="00141F6E" w14:paraId="2C6EF229" w14:textId="77777777" w:rsidTr="00141F6E">
        <w:trPr>
          <w:trHeight w:val="598"/>
        </w:trPr>
        <w:tc>
          <w:tcPr>
            <w:tcW w:w="2751" w:type="dxa"/>
            <w:shd w:val="clear" w:color="auto" w:fill="D9D9D9"/>
            <w:vAlign w:val="center"/>
          </w:tcPr>
          <w:p w14:paraId="147FADC4" w14:textId="77777777" w:rsidR="00141F6E" w:rsidRPr="00141F6E" w:rsidRDefault="00141F6E" w:rsidP="000F40D9">
            <w:pPr>
              <w:tabs>
                <w:tab w:val="left" w:pos="709"/>
              </w:tabs>
              <w:spacing w:line="480" w:lineRule="exact"/>
              <w:jc w:val="center"/>
              <w:outlineLvl w:val="1"/>
              <w:rPr>
                <w:rFonts w:ascii="Times New Roman" w:eastAsia="標楷體" w:hAnsi="Times New Roman" w:cs="Times New Roman"/>
                <w:b/>
                <w:bCs/>
                <w:sz w:val="28"/>
                <w:szCs w:val="28"/>
              </w:rPr>
            </w:pPr>
            <w:r w:rsidRPr="00141F6E">
              <w:rPr>
                <w:rFonts w:ascii="Times New Roman" w:eastAsia="標楷體" w:hAnsi="Times New Roman" w:cs="Times New Roman"/>
                <w:b/>
                <w:bCs/>
                <w:sz w:val="28"/>
                <w:szCs w:val="28"/>
              </w:rPr>
              <w:t>參與活動主題</w:t>
            </w:r>
          </w:p>
        </w:tc>
        <w:tc>
          <w:tcPr>
            <w:tcW w:w="1655" w:type="dxa"/>
            <w:shd w:val="clear" w:color="auto" w:fill="D9D9D9"/>
            <w:vAlign w:val="center"/>
          </w:tcPr>
          <w:p w14:paraId="0139F1D4" w14:textId="77777777" w:rsidR="00141F6E" w:rsidRPr="00141F6E" w:rsidRDefault="00141F6E" w:rsidP="000F40D9">
            <w:pPr>
              <w:tabs>
                <w:tab w:val="left" w:pos="709"/>
              </w:tabs>
              <w:spacing w:line="480" w:lineRule="exact"/>
              <w:jc w:val="center"/>
              <w:outlineLvl w:val="1"/>
              <w:rPr>
                <w:rFonts w:ascii="Times New Roman" w:eastAsia="標楷體" w:hAnsi="Times New Roman" w:cs="Times New Roman"/>
                <w:b/>
                <w:bCs/>
                <w:sz w:val="28"/>
                <w:szCs w:val="28"/>
              </w:rPr>
            </w:pPr>
            <w:r w:rsidRPr="00141F6E">
              <w:rPr>
                <w:rFonts w:ascii="Times New Roman" w:eastAsia="標楷體" w:hAnsi="Times New Roman" w:cs="Times New Roman"/>
                <w:b/>
                <w:bCs/>
                <w:sz w:val="28"/>
                <w:szCs w:val="28"/>
              </w:rPr>
              <w:t>辦理單位</w:t>
            </w:r>
          </w:p>
        </w:tc>
        <w:tc>
          <w:tcPr>
            <w:tcW w:w="1790" w:type="dxa"/>
            <w:shd w:val="clear" w:color="auto" w:fill="D9D9D9"/>
            <w:vAlign w:val="center"/>
          </w:tcPr>
          <w:p w14:paraId="26FEF948" w14:textId="77777777" w:rsidR="00141F6E" w:rsidRPr="00141F6E" w:rsidRDefault="00141F6E" w:rsidP="000F40D9">
            <w:pPr>
              <w:tabs>
                <w:tab w:val="left" w:pos="709"/>
              </w:tabs>
              <w:spacing w:line="480" w:lineRule="exact"/>
              <w:jc w:val="center"/>
              <w:outlineLvl w:val="1"/>
              <w:rPr>
                <w:rFonts w:ascii="Times New Roman" w:eastAsia="標楷體" w:hAnsi="Times New Roman" w:cs="Times New Roman"/>
                <w:b/>
                <w:bCs/>
                <w:sz w:val="28"/>
                <w:szCs w:val="28"/>
              </w:rPr>
            </w:pPr>
            <w:r w:rsidRPr="00141F6E">
              <w:rPr>
                <w:rFonts w:ascii="Times New Roman" w:eastAsia="標楷體" w:hAnsi="Times New Roman" w:cs="Times New Roman"/>
                <w:b/>
                <w:bCs/>
                <w:sz w:val="28"/>
                <w:szCs w:val="28"/>
              </w:rPr>
              <w:t>參與對象</w:t>
            </w:r>
          </w:p>
        </w:tc>
        <w:tc>
          <w:tcPr>
            <w:tcW w:w="1514" w:type="dxa"/>
            <w:shd w:val="clear" w:color="auto" w:fill="D9D9D9"/>
            <w:vAlign w:val="center"/>
          </w:tcPr>
          <w:p w14:paraId="1EADF987" w14:textId="77777777" w:rsidR="00141F6E" w:rsidRPr="00141F6E" w:rsidRDefault="00141F6E" w:rsidP="000F40D9">
            <w:pPr>
              <w:tabs>
                <w:tab w:val="left" w:pos="709"/>
              </w:tabs>
              <w:spacing w:line="480" w:lineRule="exact"/>
              <w:jc w:val="center"/>
              <w:outlineLvl w:val="1"/>
              <w:rPr>
                <w:rFonts w:ascii="Times New Roman" w:eastAsia="標楷體" w:hAnsi="Times New Roman" w:cs="Times New Roman"/>
                <w:b/>
                <w:bCs/>
                <w:sz w:val="28"/>
                <w:szCs w:val="28"/>
              </w:rPr>
            </w:pPr>
            <w:r w:rsidRPr="00141F6E">
              <w:rPr>
                <w:rFonts w:ascii="Times New Roman" w:eastAsia="標楷體" w:hAnsi="Times New Roman" w:cs="Times New Roman"/>
                <w:b/>
                <w:bCs/>
                <w:sz w:val="28"/>
                <w:szCs w:val="28"/>
              </w:rPr>
              <w:t>辦理日期</w:t>
            </w:r>
            <w:r w:rsidRPr="00141F6E">
              <w:rPr>
                <w:rFonts w:ascii="Times New Roman" w:eastAsia="標楷體" w:hAnsi="Times New Roman" w:cs="Times New Roman"/>
                <w:b/>
                <w:bCs/>
                <w:sz w:val="28"/>
                <w:szCs w:val="28"/>
              </w:rPr>
              <w:t>/</w:t>
            </w:r>
            <w:r w:rsidRPr="00141F6E">
              <w:rPr>
                <w:rFonts w:ascii="Times New Roman" w:eastAsia="標楷體" w:hAnsi="Times New Roman" w:cs="Times New Roman"/>
                <w:b/>
                <w:bCs/>
                <w:sz w:val="28"/>
                <w:szCs w:val="28"/>
              </w:rPr>
              <w:t>活動名稱</w:t>
            </w:r>
          </w:p>
        </w:tc>
        <w:tc>
          <w:tcPr>
            <w:tcW w:w="1648" w:type="dxa"/>
            <w:shd w:val="clear" w:color="auto" w:fill="D9D9D9"/>
            <w:vAlign w:val="center"/>
          </w:tcPr>
          <w:p w14:paraId="134A8221" w14:textId="77777777" w:rsidR="00141F6E" w:rsidRPr="00141F6E" w:rsidRDefault="00141F6E" w:rsidP="000F40D9">
            <w:pPr>
              <w:tabs>
                <w:tab w:val="left" w:pos="709"/>
              </w:tabs>
              <w:spacing w:line="480" w:lineRule="exact"/>
              <w:jc w:val="center"/>
              <w:outlineLvl w:val="1"/>
              <w:rPr>
                <w:rFonts w:ascii="Times New Roman" w:eastAsia="標楷體" w:hAnsi="Times New Roman" w:cs="Times New Roman"/>
                <w:b/>
                <w:bCs/>
                <w:sz w:val="28"/>
                <w:szCs w:val="28"/>
              </w:rPr>
            </w:pPr>
            <w:r w:rsidRPr="00141F6E">
              <w:rPr>
                <w:rFonts w:ascii="Times New Roman" w:eastAsia="標楷體" w:hAnsi="Times New Roman" w:cs="Times New Roman"/>
                <w:b/>
                <w:bCs/>
                <w:sz w:val="28"/>
                <w:szCs w:val="28"/>
              </w:rPr>
              <w:t>具體成效</w:t>
            </w:r>
          </w:p>
        </w:tc>
      </w:tr>
      <w:tr w:rsidR="00141F6E" w:rsidRPr="00141F6E" w14:paraId="792354A6" w14:textId="77777777" w:rsidTr="006F4CC9">
        <w:trPr>
          <w:trHeight w:val="4365"/>
        </w:trPr>
        <w:tc>
          <w:tcPr>
            <w:tcW w:w="2751" w:type="dxa"/>
          </w:tcPr>
          <w:p w14:paraId="374CD9A3" w14:textId="77777777" w:rsidR="00141F6E" w:rsidRPr="00141F6E" w:rsidRDefault="00141F6E" w:rsidP="000F40D9">
            <w:pPr>
              <w:tabs>
                <w:tab w:val="left" w:pos="1311"/>
              </w:tabs>
              <w:spacing w:line="480" w:lineRule="exact"/>
              <w:ind w:leftChars="-37" w:left="15" w:rightChars="35" w:right="8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健康醫院共學</w:t>
            </w: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團</w:t>
            </w: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交流</w:t>
            </w:r>
          </w:p>
          <w:p w14:paraId="1A461008"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健康促進主管會議</w:t>
            </w:r>
          </w:p>
          <w:p w14:paraId="0CE1BB8E"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代謝症候群</w:t>
            </w:r>
          </w:p>
          <w:p w14:paraId="4AE4F659"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糖尿病</w:t>
            </w:r>
          </w:p>
          <w:p w14:paraId="4CCBA446"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腎臟病</w:t>
            </w:r>
          </w:p>
          <w:p w14:paraId="3B69F981"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□ICOPE</w:t>
            </w:r>
            <w:r w:rsidRPr="00141F6E">
              <w:rPr>
                <w:rFonts w:ascii="Times New Roman" w:eastAsia="標楷體" w:hAnsi="Times New Roman" w:cs="Times New Roman"/>
                <w:bCs/>
                <w:sz w:val="28"/>
                <w:szCs w:val="28"/>
              </w:rPr>
              <w:t>計畫</w:t>
            </w:r>
          </w:p>
          <w:p w14:paraId="6B95AF2A"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心血管防治</w:t>
            </w:r>
          </w:p>
          <w:p w14:paraId="686DCE46"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成人預防保健</w:t>
            </w: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成健</w:t>
            </w:r>
            <w:r w:rsidRPr="00141F6E">
              <w:rPr>
                <w:rFonts w:ascii="Times New Roman" w:eastAsia="標楷體" w:hAnsi="Times New Roman" w:cs="Times New Roman"/>
                <w:bCs/>
                <w:sz w:val="28"/>
                <w:szCs w:val="28"/>
              </w:rPr>
              <w:t>/BC</w:t>
            </w:r>
            <w:r w:rsidRPr="00141F6E">
              <w:rPr>
                <w:rFonts w:ascii="Times New Roman" w:eastAsia="標楷體" w:hAnsi="Times New Roman" w:cs="Times New Roman"/>
                <w:bCs/>
                <w:sz w:val="28"/>
                <w:szCs w:val="28"/>
              </w:rPr>
              <w:t>肝</w:t>
            </w:r>
            <w:r w:rsidRPr="00141F6E">
              <w:rPr>
                <w:rFonts w:ascii="Times New Roman" w:eastAsia="標楷體" w:hAnsi="Times New Roman" w:cs="Times New Roman"/>
                <w:bCs/>
                <w:sz w:val="28"/>
                <w:szCs w:val="28"/>
              </w:rPr>
              <w:t>)</w:t>
            </w:r>
          </w:p>
          <w:p w14:paraId="578F428C"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其他：</w:t>
            </w:r>
            <w:r w:rsidRPr="00141F6E">
              <w:rPr>
                <w:rFonts w:ascii="Times New Roman" w:eastAsia="標楷體" w:hAnsi="Times New Roman" w:cs="Times New Roman"/>
                <w:bCs/>
                <w:sz w:val="28"/>
                <w:szCs w:val="28"/>
              </w:rPr>
              <w:t>____</w:t>
            </w:r>
          </w:p>
        </w:tc>
        <w:tc>
          <w:tcPr>
            <w:tcW w:w="1655" w:type="dxa"/>
          </w:tcPr>
          <w:p w14:paraId="2DF8DD03"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衛生局</w:t>
            </w: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所</w:t>
            </w:r>
          </w:p>
          <w:p w14:paraId="3F438200"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中央主管</w:t>
            </w:r>
          </w:p>
          <w:p w14:paraId="1BDEFF89" w14:textId="77777777" w:rsidR="00141F6E" w:rsidRPr="00141F6E" w:rsidRDefault="00141F6E" w:rsidP="000F40D9">
            <w:pPr>
              <w:tabs>
                <w:tab w:val="left" w:pos="1311"/>
              </w:tabs>
              <w:spacing w:line="480" w:lineRule="exact"/>
              <w:ind w:rightChars="-89" w:right="-214" w:firstLineChars="38" w:firstLine="106"/>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機關：</w:t>
            </w:r>
            <w:r w:rsidRPr="00141F6E">
              <w:rPr>
                <w:rFonts w:ascii="Times New Roman" w:eastAsia="標楷體" w:hAnsi="Times New Roman" w:cs="Times New Roman"/>
                <w:bCs/>
                <w:sz w:val="28"/>
                <w:szCs w:val="28"/>
              </w:rPr>
              <w:t>___</w:t>
            </w:r>
          </w:p>
          <w:p w14:paraId="54FDF3D3"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其他：</w:t>
            </w:r>
            <w:r w:rsidRPr="00141F6E">
              <w:rPr>
                <w:rFonts w:ascii="Times New Roman" w:eastAsia="標楷體" w:hAnsi="Times New Roman" w:cs="Times New Roman"/>
                <w:bCs/>
                <w:sz w:val="28"/>
                <w:szCs w:val="28"/>
              </w:rPr>
              <w:t>___</w:t>
            </w:r>
          </w:p>
        </w:tc>
        <w:tc>
          <w:tcPr>
            <w:tcW w:w="1790" w:type="dxa"/>
          </w:tcPr>
          <w:p w14:paraId="2D7FC350"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主管級人員</w:t>
            </w:r>
          </w:p>
          <w:p w14:paraId="1974AFDA"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醫事人員</w:t>
            </w:r>
          </w:p>
          <w:p w14:paraId="2C8B053B"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志工</w:t>
            </w:r>
          </w:p>
          <w:p w14:paraId="6C546366" w14:textId="77777777" w:rsidR="00141F6E" w:rsidRPr="00141F6E" w:rsidRDefault="00141F6E" w:rsidP="000F40D9">
            <w:pPr>
              <w:tabs>
                <w:tab w:val="left" w:pos="1311"/>
              </w:tabs>
              <w:spacing w:line="480" w:lineRule="exact"/>
              <w:ind w:leftChars="-37" w:left="15" w:rightChars="-89" w:right="-214" w:hangingChars="37" w:hanging="10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其他：</w:t>
            </w:r>
            <w:r w:rsidRPr="00141F6E">
              <w:rPr>
                <w:rFonts w:ascii="Times New Roman" w:eastAsia="標楷體" w:hAnsi="Times New Roman" w:cs="Times New Roman"/>
                <w:bCs/>
                <w:sz w:val="28"/>
                <w:szCs w:val="28"/>
              </w:rPr>
              <w:t>___</w:t>
            </w:r>
          </w:p>
        </w:tc>
        <w:tc>
          <w:tcPr>
            <w:tcW w:w="1514" w:type="dxa"/>
          </w:tcPr>
          <w:p w14:paraId="7C763E61" w14:textId="77777777" w:rsidR="00141F6E" w:rsidRPr="00141F6E" w:rsidRDefault="00141F6E" w:rsidP="000F40D9">
            <w:pPr>
              <w:tabs>
                <w:tab w:val="left" w:pos="1311"/>
              </w:tabs>
              <w:spacing w:line="480" w:lineRule="exact"/>
              <w:ind w:rightChars="-89" w:right="-214"/>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例：於</w:t>
            </w:r>
            <w:r w:rsidRPr="00141F6E">
              <w:rPr>
                <w:rFonts w:ascii="Times New Roman" w:eastAsia="標楷體" w:hAnsi="Times New Roman" w:cs="Times New Roman"/>
                <w:bCs/>
                <w:sz w:val="28"/>
                <w:szCs w:val="28"/>
              </w:rPr>
              <w:t>113</w:t>
            </w:r>
            <w:r w:rsidRPr="00141F6E">
              <w:rPr>
                <w:rFonts w:ascii="Times New Roman" w:eastAsia="標楷體" w:hAnsi="Times New Roman" w:cs="Times New Roman"/>
                <w:bCs/>
                <w:sz w:val="28"/>
                <w:szCs w:val="28"/>
              </w:rPr>
              <w:t>年</w:t>
            </w:r>
            <w:r w:rsidRPr="00141F6E">
              <w:rPr>
                <w:rFonts w:ascii="Times New Roman" w:eastAsia="標楷體" w:hAnsi="Times New Roman" w:cs="Times New Roman"/>
                <w:bCs/>
                <w:sz w:val="28"/>
                <w:szCs w:val="28"/>
              </w:rPr>
              <w:t>3</w:t>
            </w:r>
            <w:r w:rsidRPr="00141F6E">
              <w:rPr>
                <w:rFonts w:ascii="Times New Roman" w:eastAsia="標楷體" w:hAnsi="Times New Roman" w:cs="Times New Roman"/>
                <w:bCs/>
                <w:sz w:val="28"/>
                <w:szCs w:val="28"/>
              </w:rPr>
              <w:t>月</w:t>
            </w:r>
            <w:r w:rsidRPr="00141F6E">
              <w:rPr>
                <w:rFonts w:ascii="Times New Roman" w:eastAsia="標楷體" w:hAnsi="Times New Roman" w:cs="Times New Roman"/>
                <w:bCs/>
                <w:sz w:val="28"/>
                <w:szCs w:val="28"/>
              </w:rPr>
              <w:t>11</w:t>
            </w:r>
          </w:p>
          <w:p w14:paraId="5F441908" w14:textId="77777777" w:rsidR="00141F6E" w:rsidRPr="00141F6E" w:rsidRDefault="00141F6E" w:rsidP="000F40D9">
            <w:pPr>
              <w:tabs>
                <w:tab w:val="left" w:pos="1311"/>
              </w:tabs>
              <w:spacing w:line="480" w:lineRule="exact"/>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日參與</w:t>
            </w:r>
            <w:r w:rsidRPr="00141F6E">
              <w:rPr>
                <w:rFonts w:ascii="Times New Roman" w:eastAsia="標楷體" w:hAnsi="Times New Roman" w:cs="Times New Roman"/>
                <w:bCs/>
                <w:sz w:val="28"/>
                <w:szCs w:val="28"/>
              </w:rPr>
              <w:t>oooo</w:t>
            </w:r>
            <w:r w:rsidRPr="00141F6E">
              <w:rPr>
                <w:rFonts w:ascii="Times New Roman" w:eastAsia="標楷體" w:hAnsi="Times New Roman" w:cs="Times New Roman"/>
                <w:bCs/>
                <w:sz w:val="28"/>
                <w:szCs w:val="28"/>
              </w:rPr>
              <w:t>舉辦之</w:t>
            </w: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活動名稱</w:t>
            </w:r>
            <w:r w:rsidRPr="00141F6E">
              <w:rPr>
                <w:rFonts w:ascii="Times New Roman" w:eastAsia="標楷體" w:hAnsi="Times New Roman" w:cs="Times New Roman"/>
                <w:bCs/>
                <w:sz w:val="28"/>
                <w:szCs w:val="28"/>
              </w:rPr>
              <w:t>)</w:t>
            </w:r>
            <w:r w:rsidRPr="00141F6E">
              <w:rPr>
                <w:rFonts w:ascii="Times New Roman" w:eastAsia="標楷體" w:hAnsi="Times New Roman" w:cs="Times New Roman"/>
                <w:bCs/>
                <w:sz w:val="28"/>
                <w:szCs w:val="28"/>
              </w:rPr>
              <w:t>。</w:t>
            </w:r>
          </w:p>
        </w:tc>
        <w:tc>
          <w:tcPr>
            <w:tcW w:w="1648" w:type="dxa"/>
          </w:tcPr>
          <w:p w14:paraId="5281233E" w14:textId="77777777" w:rsidR="00141F6E" w:rsidRPr="00141F6E" w:rsidRDefault="00141F6E" w:rsidP="000F40D9">
            <w:pPr>
              <w:tabs>
                <w:tab w:val="left" w:pos="1311"/>
              </w:tabs>
              <w:spacing w:line="480" w:lineRule="exact"/>
              <w:ind w:leftChars="-10" w:left="1" w:hangingChars="9" w:hanging="25"/>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例：共</w:t>
            </w:r>
            <w:r w:rsidRPr="00141F6E">
              <w:rPr>
                <w:rFonts w:ascii="Times New Roman" w:eastAsia="標楷體" w:hAnsi="Times New Roman" w:cs="Times New Roman"/>
                <w:bCs/>
                <w:sz w:val="28"/>
                <w:szCs w:val="28"/>
              </w:rPr>
              <w:t>x</w:t>
            </w:r>
            <w:r w:rsidRPr="00141F6E">
              <w:rPr>
                <w:rFonts w:ascii="Times New Roman" w:eastAsia="標楷體" w:hAnsi="Times New Roman" w:cs="Times New Roman"/>
                <w:bCs/>
                <w:sz w:val="28"/>
                <w:szCs w:val="28"/>
              </w:rPr>
              <w:t>人參與本次活動，對慢性疾病風險認知率由</w:t>
            </w:r>
            <w:r w:rsidRPr="00141F6E">
              <w:rPr>
                <w:rFonts w:ascii="Times New Roman" w:eastAsia="標楷體" w:hAnsi="Times New Roman" w:cs="Times New Roman"/>
                <w:bCs/>
                <w:sz w:val="28"/>
                <w:szCs w:val="28"/>
              </w:rPr>
              <w:t>70%</w:t>
            </w:r>
            <w:r w:rsidRPr="00141F6E">
              <w:rPr>
                <w:rFonts w:ascii="Times New Roman" w:eastAsia="標楷體" w:hAnsi="Times New Roman" w:cs="Times New Roman"/>
                <w:bCs/>
                <w:sz w:val="28"/>
                <w:szCs w:val="28"/>
              </w:rPr>
              <w:t>提升為</w:t>
            </w:r>
            <w:r w:rsidRPr="00141F6E">
              <w:rPr>
                <w:rFonts w:ascii="Times New Roman" w:eastAsia="標楷體" w:hAnsi="Times New Roman" w:cs="Times New Roman"/>
                <w:bCs/>
                <w:sz w:val="28"/>
                <w:szCs w:val="28"/>
              </w:rPr>
              <w:t>90%</w:t>
            </w:r>
          </w:p>
          <w:p w14:paraId="3F31EB79" w14:textId="77777777" w:rsidR="00141F6E" w:rsidRPr="00141F6E" w:rsidRDefault="00141F6E" w:rsidP="000F40D9">
            <w:pPr>
              <w:tabs>
                <w:tab w:val="left" w:pos="1311"/>
              </w:tabs>
              <w:spacing w:line="480" w:lineRule="exact"/>
              <w:ind w:leftChars="-10" w:left="1" w:hangingChars="9" w:hanging="25"/>
              <w:outlineLvl w:val="1"/>
              <w:rPr>
                <w:rFonts w:ascii="Times New Roman" w:eastAsia="標楷體" w:hAnsi="Times New Roman" w:cs="Times New Roman"/>
                <w:bCs/>
                <w:sz w:val="28"/>
                <w:szCs w:val="28"/>
              </w:rPr>
            </w:pPr>
            <w:r w:rsidRPr="00141F6E">
              <w:rPr>
                <w:rFonts w:ascii="Times New Roman" w:eastAsia="標楷體" w:hAnsi="Times New Roman" w:cs="Times New Roman"/>
                <w:bCs/>
                <w:sz w:val="28"/>
                <w:szCs w:val="28"/>
              </w:rPr>
              <w:t>。</w:t>
            </w:r>
          </w:p>
        </w:tc>
      </w:tr>
      <w:bookmarkEnd w:id="0"/>
      <w:bookmarkEnd w:id="1"/>
      <w:bookmarkEnd w:id="3"/>
    </w:tbl>
    <w:p w14:paraId="02678A9D" w14:textId="02244D23" w:rsidR="00FD5473" w:rsidRDefault="00FD5473" w:rsidP="003A01F3">
      <w:pPr>
        <w:tabs>
          <w:tab w:val="left" w:pos="709"/>
        </w:tabs>
        <w:spacing w:before="240" w:line="480" w:lineRule="exact"/>
        <w:jc w:val="both"/>
        <w:outlineLvl w:val="1"/>
        <w:rPr>
          <w:rFonts w:ascii="標楷體" w:eastAsia="標楷體" w:hAnsi="標楷體" w:cs="標楷體"/>
          <w:b/>
          <w:kern w:val="0"/>
          <w:sz w:val="28"/>
          <w:szCs w:val="28"/>
        </w:rPr>
      </w:pPr>
    </w:p>
    <w:p w14:paraId="45AFE8DE" w14:textId="77777777" w:rsidR="00FD5473" w:rsidRDefault="00FD5473">
      <w:pPr>
        <w:widowControl/>
        <w:rPr>
          <w:rFonts w:ascii="標楷體" w:eastAsia="標楷體" w:hAnsi="標楷體" w:cs="標楷體"/>
          <w:b/>
          <w:kern w:val="0"/>
          <w:sz w:val="28"/>
          <w:szCs w:val="28"/>
        </w:rPr>
      </w:pPr>
      <w:r>
        <w:rPr>
          <w:rFonts w:ascii="標楷體" w:eastAsia="標楷體" w:hAnsi="標楷體" w:cs="標楷體"/>
          <w:b/>
          <w:kern w:val="0"/>
          <w:sz w:val="28"/>
          <w:szCs w:val="28"/>
        </w:rPr>
        <w:br w:type="page"/>
      </w:r>
    </w:p>
    <w:p w14:paraId="70F0A15A" w14:textId="0CA71F46" w:rsidR="00EF5AC7" w:rsidRPr="00781F8A" w:rsidRDefault="00FB4CE4" w:rsidP="003A01F3">
      <w:pPr>
        <w:tabs>
          <w:tab w:val="left" w:pos="709"/>
        </w:tabs>
        <w:spacing w:before="240" w:line="480" w:lineRule="exact"/>
        <w:jc w:val="both"/>
        <w:outlineLvl w:val="1"/>
        <w:rPr>
          <w:rFonts w:ascii="標楷體" w:eastAsia="標楷體" w:hAnsi="標楷體" w:cs="標楷體"/>
          <w:b/>
          <w:kern w:val="0"/>
          <w:sz w:val="28"/>
          <w:szCs w:val="28"/>
        </w:rPr>
      </w:pPr>
      <w:r w:rsidRPr="00781F8A">
        <w:rPr>
          <w:rFonts w:ascii="標楷體" w:eastAsia="標楷體" w:hAnsi="標楷體" w:cs="標楷體" w:hint="eastAsia"/>
          <w:b/>
          <w:kern w:val="0"/>
          <w:sz w:val="28"/>
          <w:szCs w:val="28"/>
        </w:rPr>
        <w:lastRenderedPageBreak/>
        <w:t>伍</w:t>
      </w:r>
      <w:r w:rsidR="006C6B40" w:rsidRPr="00781F8A">
        <w:rPr>
          <w:rFonts w:ascii="標楷體" w:eastAsia="標楷體" w:hAnsi="標楷體" w:cs="標楷體"/>
          <w:b/>
          <w:kern w:val="0"/>
          <w:sz w:val="28"/>
          <w:szCs w:val="28"/>
        </w:rPr>
        <w:t>、</w:t>
      </w:r>
      <w:r w:rsidR="00EF5AC7" w:rsidRPr="00781F8A">
        <w:rPr>
          <w:rFonts w:ascii="標楷體" w:eastAsia="標楷體" w:hAnsi="標楷體" w:cs="標楷體" w:hint="eastAsia"/>
          <w:b/>
          <w:kern w:val="0"/>
          <w:sz w:val="28"/>
          <w:szCs w:val="28"/>
        </w:rPr>
        <w:t>申請方式與補助原則：</w:t>
      </w:r>
    </w:p>
    <w:p w14:paraId="628E235C" w14:textId="77777777" w:rsidR="00841FB2" w:rsidRDefault="00EF5AC7" w:rsidP="00724546">
      <w:pPr>
        <w:snapToGrid w:val="0"/>
        <w:spacing w:line="480" w:lineRule="exact"/>
        <w:ind w:firstLineChars="202" w:firstLine="566"/>
        <w:rPr>
          <w:rFonts w:ascii="標楷體" w:eastAsia="標楷體" w:hAnsi="標楷體" w:cs="標楷體"/>
          <w:kern w:val="0"/>
          <w:sz w:val="28"/>
          <w:szCs w:val="28"/>
        </w:rPr>
      </w:pPr>
      <w:r w:rsidRPr="00781F8A">
        <w:rPr>
          <w:rFonts w:ascii="標楷體" w:eastAsia="標楷體" w:hAnsi="標楷體" w:cs="標楷體" w:hint="eastAsia"/>
          <w:kern w:val="0"/>
          <w:sz w:val="28"/>
          <w:szCs w:val="28"/>
        </w:rPr>
        <w:t>一、申請資格：</w:t>
      </w:r>
    </w:p>
    <w:p w14:paraId="435D4FFF" w14:textId="0A696E17" w:rsidR="00CF18C1" w:rsidRPr="00CF18C1" w:rsidRDefault="00841FB2" w:rsidP="00017937">
      <w:pPr>
        <w:spacing w:line="480" w:lineRule="exact"/>
        <w:ind w:leftChars="236" w:left="566" w:firstLineChars="202" w:firstLine="566"/>
        <w:rPr>
          <w:rFonts w:ascii="標楷體" w:eastAsia="標楷體" w:hAnsi="標楷體"/>
          <w:sz w:val="28"/>
        </w:rPr>
      </w:pPr>
      <w:r>
        <w:rPr>
          <w:rFonts w:ascii="標楷體" w:eastAsia="標楷體" w:hAnsi="標楷體" w:hint="eastAsia"/>
          <w:sz w:val="28"/>
        </w:rPr>
        <w:t>(一)</w:t>
      </w:r>
      <w:r w:rsidR="00CF18C1" w:rsidRPr="00CF18C1">
        <w:rPr>
          <w:rFonts w:ascii="標楷體" w:eastAsia="標楷體" w:hAnsi="標楷體" w:hint="eastAsia"/>
          <w:sz w:val="28"/>
        </w:rPr>
        <w:t>具心員資格：於113年(含)後加入健康醫院網絡之醫院。</w:t>
      </w:r>
    </w:p>
    <w:p w14:paraId="414A566B" w14:textId="27283B7B" w:rsidR="00841FB2" w:rsidRDefault="00EF5AC7" w:rsidP="00724546">
      <w:pPr>
        <w:snapToGrid w:val="0"/>
        <w:spacing w:line="480" w:lineRule="exact"/>
        <w:ind w:firstLineChars="202" w:firstLine="566"/>
        <w:rPr>
          <w:rFonts w:ascii="標楷體" w:eastAsia="標楷體" w:hAnsi="標楷體" w:cs="標楷體"/>
          <w:kern w:val="0"/>
          <w:sz w:val="28"/>
          <w:szCs w:val="28"/>
        </w:rPr>
      </w:pPr>
      <w:r w:rsidRPr="00781F8A">
        <w:rPr>
          <w:rFonts w:ascii="標楷體" w:eastAsia="標楷體" w:hAnsi="標楷體" w:cs="標楷體" w:hint="eastAsia"/>
          <w:kern w:val="0"/>
          <w:sz w:val="28"/>
          <w:szCs w:val="28"/>
        </w:rPr>
        <w:t>二、</w:t>
      </w:r>
      <w:r w:rsidR="00E82EE9" w:rsidRPr="00E82EE9">
        <w:rPr>
          <w:rFonts w:ascii="標楷體" w:eastAsia="標楷體" w:hAnsi="標楷體" w:cs="標楷體" w:hint="eastAsia"/>
          <w:kern w:val="0"/>
          <w:sz w:val="28"/>
          <w:szCs w:val="28"/>
        </w:rPr>
        <w:t>經費補助及家數</w:t>
      </w:r>
      <w:r w:rsidR="00841FB2" w:rsidRPr="00841FB2">
        <w:rPr>
          <w:rFonts w:ascii="標楷體" w:eastAsia="標楷體" w:hAnsi="標楷體" w:cs="標楷體" w:hint="eastAsia"/>
          <w:kern w:val="0"/>
          <w:sz w:val="28"/>
          <w:szCs w:val="28"/>
        </w:rPr>
        <w:t>：</w:t>
      </w:r>
    </w:p>
    <w:p w14:paraId="50D18E9D" w14:textId="07A6DBE1" w:rsidR="00945569" w:rsidRDefault="00841FB2" w:rsidP="00017937">
      <w:pPr>
        <w:spacing w:line="480" w:lineRule="exact"/>
        <w:ind w:leftChars="472" w:left="1699" w:hanging="566"/>
        <w:rPr>
          <w:rFonts w:ascii="標楷體" w:eastAsia="標楷體" w:hAnsi="標楷體"/>
          <w:sz w:val="28"/>
        </w:rPr>
      </w:pPr>
      <w:r>
        <w:rPr>
          <w:rFonts w:ascii="標楷體" w:eastAsia="標楷體" w:hAnsi="標楷體" w:hint="eastAsia"/>
          <w:sz w:val="28"/>
        </w:rPr>
        <w:t>(一)</w:t>
      </w:r>
      <w:r w:rsidR="00401AF7" w:rsidRPr="00401AF7">
        <w:rPr>
          <w:rFonts w:ascii="標楷體" w:eastAsia="標楷體" w:hAnsi="標楷體" w:hint="eastAsia"/>
          <w:sz w:val="28"/>
        </w:rPr>
        <w:t>具心員資格：於113年(含)後加入健康醫院網絡資格之醫院，</w:t>
      </w:r>
      <w:r w:rsidR="008401E6">
        <w:rPr>
          <w:rFonts w:ascii="標楷體" w:eastAsia="標楷體" w:hAnsi="標楷體" w:hint="eastAsia"/>
          <w:sz w:val="28"/>
        </w:rPr>
        <w:t>每家</w:t>
      </w:r>
      <w:r w:rsidR="00401AF7" w:rsidRPr="00401AF7">
        <w:rPr>
          <w:rFonts w:ascii="標楷體" w:eastAsia="標楷體" w:hAnsi="標楷體" w:hint="eastAsia"/>
          <w:sz w:val="28"/>
        </w:rPr>
        <w:t>補助25萬元整，共補助</w:t>
      </w:r>
      <w:r w:rsidR="00017937">
        <w:rPr>
          <w:rFonts w:ascii="標楷體" w:eastAsia="標楷體" w:hAnsi="標楷體" w:hint="eastAsia"/>
          <w:sz w:val="28"/>
        </w:rPr>
        <w:t>1</w:t>
      </w:r>
      <w:r w:rsidR="00401AF7" w:rsidRPr="00401AF7">
        <w:rPr>
          <w:rFonts w:ascii="標楷體" w:eastAsia="標楷體" w:hAnsi="標楷體" w:hint="eastAsia"/>
          <w:sz w:val="28"/>
        </w:rPr>
        <w:t>家。</w:t>
      </w:r>
    </w:p>
    <w:p w14:paraId="125906FD" w14:textId="77777777" w:rsidR="00EF5AC7" w:rsidRPr="00781F8A" w:rsidRDefault="00EF5AC7" w:rsidP="00724546">
      <w:pPr>
        <w:snapToGrid w:val="0"/>
        <w:spacing w:line="480" w:lineRule="exact"/>
        <w:ind w:firstLineChars="202" w:firstLine="566"/>
        <w:rPr>
          <w:rFonts w:ascii="標楷體" w:eastAsia="標楷體" w:hAnsi="標楷體" w:cs="標楷體"/>
          <w:kern w:val="0"/>
          <w:sz w:val="28"/>
          <w:szCs w:val="28"/>
        </w:rPr>
      </w:pPr>
      <w:r w:rsidRPr="00781F8A">
        <w:rPr>
          <w:rFonts w:ascii="標楷體" w:eastAsia="標楷體" w:hAnsi="標楷體" w:cs="標楷體" w:hint="eastAsia"/>
          <w:kern w:val="0"/>
          <w:sz w:val="28"/>
          <w:szCs w:val="28"/>
        </w:rPr>
        <w:t>三、審查原則：</w:t>
      </w:r>
    </w:p>
    <w:p w14:paraId="7C6DC53D" w14:textId="77777777" w:rsidR="00F94070" w:rsidRPr="00781F8A" w:rsidRDefault="00EF5AC7" w:rsidP="00724546">
      <w:pPr>
        <w:snapToGrid w:val="0"/>
        <w:spacing w:line="480" w:lineRule="exact"/>
        <w:ind w:leftChars="472" w:left="1698" w:hanging="565"/>
        <w:rPr>
          <w:rFonts w:ascii="標楷體" w:eastAsia="標楷體" w:hAnsi="標楷體" w:cs="標楷體"/>
          <w:kern w:val="0"/>
          <w:sz w:val="28"/>
          <w:szCs w:val="28"/>
        </w:rPr>
      </w:pPr>
      <w:r w:rsidRPr="00781F8A">
        <w:rPr>
          <w:rFonts w:ascii="標楷體" w:eastAsia="標楷體" w:hAnsi="標楷體" w:hint="eastAsia"/>
          <w:sz w:val="28"/>
        </w:rPr>
        <w:t>(一)</w:t>
      </w:r>
      <w:r w:rsidR="00246DB8" w:rsidRPr="00781F8A">
        <w:rPr>
          <w:rFonts w:ascii="標楷體" w:eastAsia="標楷體" w:hAnsi="標楷體" w:cs="標楷體" w:hint="eastAsia"/>
          <w:kern w:val="0"/>
          <w:sz w:val="28"/>
          <w:szCs w:val="28"/>
        </w:rPr>
        <w:t>本局於收受文件後，先就資格文件進行審查，符合者始得進入書面審查。</w:t>
      </w:r>
    </w:p>
    <w:p w14:paraId="769AB0A1" w14:textId="17C6A9D7" w:rsidR="003A01F3" w:rsidRDefault="00EF5AC7" w:rsidP="00724546">
      <w:pPr>
        <w:snapToGrid w:val="0"/>
        <w:spacing w:line="480" w:lineRule="exact"/>
        <w:ind w:leftChars="708" w:left="1979" w:hangingChars="100" w:hanging="280"/>
        <w:rPr>
          <w:rFonts w:ascii="標楷體" w:eastAsia="標楷體" w:hAnsi="標楷體" w:cs="標楷體"/>
          <w:kern w:val="0"/>
          <w:sz w:val="28"/>
          <w:szCs w:val="28"/>
        </w:rPr>
      </w:pPr>
      <w:r w:rsidRPr="00781F8A">
        <w:rPr>
          <w:rFonts w:ascii="標楷體" w:eastAsia="標楷體" w:hAnsi="標楷體" w:hint="eastAsia"/>
          <w:sz w:val="28"/>
        </w:rPr>
        <w:t>1.</w:t>
      </w:r>
      <w:r w:rsidR="006C6B40" w:rsidRPr="00781F8A">
        <w:rPr>
          <w:rFonts w:ascii="標楷體" w:eastAsia="標楷體" w:hAnsi="標楷體" w:cs="標楷體" w:hint="eastAsia"/>
          <w:kern w:val="0"/>
          <w:sz w:val="28"/>
          <w:szCs w:val="28"/>
        </w:rPr>
        <w:t>於</w:t>
      </w:r>
      <w:r w:rsidR="00283181" w:rsidRPr="00EE3652">
        <w:rPr>
          <w:rFonts w:ascii="標楷體" w:eastAsia="標楷體" w:hAnsi="標楷體" w:cs="標楷體" w:hint="eastAsia"/>
          <w:color w:val="FF0000"/>
          <w:kern w:val="0"/>
          <w:sz w:val="28"/>
          <w:szCs w:val="28"/>
        </w:rPr>
        <w:t>11</w:t>
      </w:r>
      <w:r w:rsidR="006559E2" w:rsidRPr="00EE3652">
        <w:rPr>
          <w:rFonts w:ascii="標楷體" w:eastAsia="標楷體" w:hAnsi="標楷體" w:cs="標楷體" w:hint="eastAsia"/>
          <w:color w:val="FF0000"/>
          <w:kern w:val="0"/>
          <w:sz w:val="28"/>
          <w:szCs w:val="28"/>
        </w:rPr>
        <w:t>4</w:t>
      </w:r>
      <w:r w:rsidR="006C6B40" w:rsidRPr="00EE3652">
        <w:rPr>
          <w:rFonts w:ascii="標楷體" w:eastAsia="標楷體" w:hAnsi="標楷體" w:cs="標楷體" w:hint="eastAsia"/>
          <w:color w:val="FF0000"/>
          <w:kern w:val="0"/>
          <w:sz w:val="28"/>
          <w:szCs w:val="28"/>
        </w:rPr>
        <w:t>年</w:t>
      </w:r>
      <w:r w:rsidR="00017937">
        <w:rPr>
          <w:rFonts w:ascii="標楷體" w:eastAsia="標楷體" w:hAnsi="標楷體" w:cs="標楷體" w:hint="eastAsia"/>
          <w:color w:val="FF0000"/>
          <w:kern w:val="0"/>
          <w:sz w:val="28"/>
          <w:szCs w:val="28"/>
        </w:rPr>
        <w:t>4月7</w:t>
      </w:r>
      <w:r w:rsidR="006C6B40" w:rsidRPr="00EE3652">
        <w:rPr>
          <w:rFonts w:ascii="標楷體" w:eastAsia="標楷體" w:hAnsi="標楷體" w:cs="標楷體" w:hint="eastAsia"/>
          <w:color w:val="FF0000"/>
          <w:kern w:val="0"/>
          <w:sz w:val="28"/>
          <w:szCs w:val="28"/>
        </w:rPr>
        <w:t>日（星期</w:t>
      </w:r>
      <w:r w:rsidR="00017937">
        <w:rPr>
          <w:rFonts w:ascii="標楷體" w:eastAsia="標楷體" w:hAnsi="標楷體" w:cs="標楷體" w:hint="eastAsia"/>
          <w:color w:val="FF0000"/>
          <w:kern w:val="0"/>
          <w:sz w:val="28"/>
          <w:szCs w:val="28"/>
        </w:rPr>
        <w:t>一</w:t>
      </w:r>
      <w:r w:rsidR="006C6B40" w:rsidRPr="00EE3652">
        <w:rPr>
          <w:rFonts w:ascii="標楷體" w:eastAsia="標楷體" w:hAnsi="標楷體" w:cs="標楷體" w:hint="eastAsia"/>
          <w:color w:val="FF0000"/>
          <w:kern w:val="0"/>
          <w:sz w:val="28"/>
          <w:szCs w:val="28"/>
        </w:rPr>
        <w:t>）下午5時整前</w:t>
      </w:r>
      <w:r w:rsidR="006C6B40" w:rsidRPr="00781F8A">
        <w:rPr>
          <w:rFonts w:ascii="標楷體" w:eastAsia="標楷體" w:hAnsi="標楷體" w:cs="標楷體" w:hint="eastAsia"/>
          <w:kern w:val="0"/>
          <w:sz w:val="28"/>
          <w:szCs w:val="28"/>
        </w:rPr>
        <w:t>函送本局審查，各申請資料收件後概不退還。</w:t>
      </w:r>
    </w:p>
    <w:p w14:paraId="07764A6C" w14:textId="1AE56659" w:rsidR="003A01F3" w:rsidRDefault="00EF5AC7" w:rsidP="00724546">
      <w:pPr>
        <w:snapToGrid w:val="0"/>
        <w:spacing w:line="480" w:lineRule="exact"/>
        <w:ind w:leftChars="708" w:left="1979" w:hangingChars="100" w:hanging="280"/>
        <w:rPr>
          <w:rFonts w:ascii="標楷體" w:eastAsia="標楷體" w:hAnsi="標楷體" w:cs="標楷體"/>
          <w:kern w:val="0"/>
          <w:sz w:val="28"/>
          <w:szCs w:val="28"/>
        </w:rPr>
      </w:pPr>
      <w:r w:rsidRPr="00781F8A">
        <w:rPr>
          <w:rFonts w:ascii="標楷體" w:eastAsia="標楷體" w:hAnsi="標楷體" w:hint="eastAsia"/>
          <w:sz w:val="28"/>
        </w:rPr>
        <w:t>2.</w:t>
      </w:r>
      <w:r w:rsidR="006C6B40" w:rsidRPr="00781F8A">
        <w:rPr>
          <w:rFonts w:ascii="標楷體" w:eastAsia="標楷體" w:hAnsi="標楷體" w:cs="標楷體" w:hint="eastAsia"/>
          <w:kern w:val="0"/>
          <w:sz w:val="28"/>
          <w:szCs w:val="28"/>
        </w:rPr>
        <w:t>計畫書格式：以</w:t>
      </w:r>
      <w:r w:rsidR="00246DB8" w:rsidRPr="00781F8A">
        <w:rPr>
          <w:rFonts w:ascii="標楷體" w:eastAsia="標楷體" w:hAnsi="標楷體" w:cs="標楷體" w:hint="eastAsia"/>
          <w:kern w:val="0"/>
          <w:sz w:val="28"/>
          <w:szCs w:val="28"/>
        </w:rPr>
        <w:t>A4</w:t>
      </w:r>
      <w:r w:rsidR="006C6B40" w:rsidRPr="00781F8A">
        <w:rPr>
          <w:rFonts w:ascii="標楷體" w:eastAsia="標楷體" w:hAnsi="標楷體" w:cs="標楷體" w:hint="eastAsia"/>
          <w:kern w:val="0"/>
          <w:sz w:val="28"/>
          <w:szCs w:val="28"/>
        </w:rPr>
        <w:t>裝訂成冊，格式如附件</w:t>
      </w:r>
      <w:r w:rsidR="0082221D">
        <w:rPr>
          <w:rFonts w:ascii="標楷體" w:eastAsia="標楷體" w:hAnsi="標楷體" w:cs="標楷體" w:hint="eastAsia"/>
          <w:kern w:val="0"/>
          <w:sz w:val="28"/>
          <w:szCs w:val="28"/>
        </w:rPr>
        <w:t>1-2</w:t>
      </w:r>
      <w:r w:rsidR="006C6B40" w:rsidRPr="00781F8A">
        <w:rPr>
          <w:rFonts w:ascii="標楷體" w:eastAsia="標楷體" w:hAnsi="標楷體" w:cs="標楷體" w:hint="eastAsia"/>
          <w:kern w:val="0"/>
          <w:sz w:val="28"/>
          <w:szCs w:val="28"/>
        </w:rPr>
        <w:t>。</w:t>
      </w:r>
    </w:p>
    <w:p w14:paraId="626933D2" w14:textId="77777777" w:rsidR="003A01F3" w:rsidRDefault="00EF5AC7" w:rsidP="00724546">
      <w:pPr>
        <w:snapToGrid w:val="0"/>
        <w:spacing w:line="480" w:lineRule="exact"/>
        <w:ind w:leftChars="708" w:left="1979" w:hangingChars="100" w:hanging="280"/>
        <w:rPr>
          <w:rFonts w:ascii="標楷體" w:eastAsia="標楷體" w:hAnsi="標楷體" w:cs="標楷體"/>
          <w:kern w:val="0"/>
          <w:sz w:val="28"/>
          <w:szCs w:val="28"/>
        </w:rPr>
      </w:pPr>
      <w:r w:rsidRPr="00781F8A">
        <w:rPr>
          <w:rFonts w:ascii="標楷體" w:eastAsia="標楷體" w:hAnsi="標楷體" w:hint="eastAsia"/>
          <w:sz w:val="28"/>
        </w:rPr>
        <w:t>3.</w:t>
      </w:r>
      <w:r w:rsidR="006C6B40" w:rsidRPr="00781F8A">
        <w:rPr>
          <w:rFonts w:ascii="標楷體" w:eastAsia="標楷體" w:hAnsi="標楷體" w:cs="標楷體" w:hint="eastAsia"/>
          <w:kern w:val="0"/>
          <w:sz w:val="28"/>
          <w:szCs w:val="28"/>
        </w:rPr>
        <w:t>於計畫書受理截止日前，將計</w:t>
      </w:r>
      <w:r w:rsidR="003A01F3">
        <w:rPr>
          <w:rFonts w:ascii="標楷體" w:eastAsia="標楷體" w:hAnsi="標楷體" w:cs="標楷體" w:hint="eastAsia"/>
          <w:kern w:val="0"/>
          <w:sz w:val="28"/>
          <w:szCs w:val="28"/>
        </w:rPr>
        <w:t>劃</w:t>
      </w:r>
      <w:r w:rsidR="006C6B40" w:rsidRPr="00781F8A">
        <w:rPr>
          <w:rFonts w:ascii="標楷體" w:eastAsia="標楷體" w:hAnsi="標楷體" w:cs="標楷體" w:hint="eastAsia"/>
          <w:kern w:val="0"/>
          <w:sz w:val="28"/>
          <w:szCs w:val="28"/>
        </w:rPr>
        <w:t>書書面資料</w:t>
      </w:r>
      <w:r w:rsidR="00E82EE9" w:rsidRPr="00781F8A">
        <w:rPr>
          <w:rFonts w:ascii="標楷體" w:eastAsia="標楷體" w:hAnsi="標楷體" w:cs="標楷體" w:hint="eastAsia"/>
          <w:kern w:val="0"/>
          <w:sz w:val="28"/>
          <w:szCs w:val="28"/>
        </w:rPr>
        <w:t>按次序裝訂成冊</w:t>
      </w:r>
      <w:r w:rsidR="006C6B40" w:rsidRPr="00781F8A">
        <w:rPr>
          <w:rFonts w:ascii="標楷體" w:eastAsia="標楷體" w:hAnsi="標楷體" w:cs="標楷體" w:hint="eastAsia"/>
          <w:kern w:val="0"/>
          <w:sz w:val="28"/>
          <w:szCs w:val="28"/>
        </w:rPr>
        <w:t>1式</w:t>
      </w:r>
      <w:r w:rsidR="00A707EA" w:rsidRPr="00781F8A">
        <w:rPr>
          <w:rFonts w:ascii="標楷體" w:eastAsia="標楷體" w:hAnsi="標楷體" w:cs="標楷體" w:hint="eastAsia"/>
          <w:kern w:val="0"/>
          <w:sz w:val="28"/>
          <w:szCs w:val="28"/>
        </w:rPr>
        <w:t>5</w:t>
      </w:r>
      <w:r w:rsidR="006C6B40" w:rsidRPr="00781F8A">
        <w:rPr>
          <w:rFonts w:ascii="標楷體" w:eastAsia="標楷體" w:hAnsi="標楷體" w:cs="標楷體" w:hint="eastAsia"/>
          <w:kern w:val="0"/>
          <w:sz w:val="28"/>
          <w:szCs w:val="28"/>
        </w:rPr>
        <w:t>份及電子檔1份，以書面密封，依公告時限</w:t>
      </w:r>
      <w:r w:rsidR="00E82EE9">
        <w:rPr>
          <w:rFonts w:ascii="標楷體" w:eastAsia="標楷體" w:hAnsi="標楷體" w:cs="標楷體" w:hint="eastAsia"/>
          <w:kern w:val="0"/>
          <w:sz w:val="28"/>
          <w:szCs w:val="28"/>
        </w:rPr>
        <w:t>函</w:t>
      </w:r>
      <w:r w:rsidR="006C6B40" w:rsidRPr="00781F8A">
        <w:rPr>
          <w:rFonts w:ascii="標楷體" w:eastAsia="標楷體" w:hAnsi="標楷體" w:cs="標楷體" w:hint="eastAsia"/>
          <w:kern w:val="0"/>
          <w:sz w:val="28"/>
          <w:szCs w:val="28"/>
        </w:rPr>
        <w:t>送本局。</w:t>
      </w:r>
    </w:p>
    <w:p w14:paraId="2927336A" w14:textId="04F91361" w:rsidR="006C6B40" w:rsidRPr="00781F8A" w:rsidRDefault="00EF5AC7" w:rsidP="00724546">
      <w:pPr>
        <w:snapToGrid w:val="0"/>
        <w:spacing w:line="480" w:lineRule="exact"/>
        <w:ind w:leftChars="708" w:left="1979" w:hangingChars="100" w:hanging="280"/>
        <w:rPr>
          <w:rFonts w:ascii="標楷體" w:eastAsia="標楷體" w:hAnsi="標楷體" w:cs="標楷體"/>
          <w:kern w:val="0"/>
          <w:sz w:val="28"/>
          <w:szCs w:val="28"/>
        </w:rPr>
      </w:pPr>
      <w:r w:rsidRPr="00781F8A">
        <w:rPr>
          <w:rFonts w:ascii="標楷體" w:eastAsia="標楷體" w:hAnsi="標楷體" w:hint="eastAsia"/>
          <w:sz w:val="28"/>
        </w:rPr>
        <w:t>4.</w:t>
      </w:r>
      <w:r w:rsidR="006C6B40" w:rsidRPr="00781F8A">
        <w:rPr>
          <w:rFonts w:ascii="標楷體" w:eastAsia="標楷體" w:hAnsi="標楷體" w:cs="標楷體" w:hint="eastAsia"/>
          <w:kern w:val="0"/>
          <w:sz w:val="28"/>
          <w:szCs w:val="28"/>
        </w:rPr>
        <w:t>所送計畫書與附件資料，不予退還。</w:t>
      </w:r>
    </w:p>
    <w:p w14:paraId="6A590A3C" w14:textId="4A8A8CE7" w:rsidR="00724546" w:rsidRDefault="00EF5AC7" w:rsidP="003A01F3">
      <w:pPr>
        <w:snapToGrid w:val="0"/>
        <w:spacing w:beforeLines="70" w:before="252" w:afterLines="30" w:after="108" w:line="480" w:lineRule="exact"/>
        <w:ind w:leftChars="472" w:left="1698" w:hanging="565"/>
        <w:rPr>
          <w:rFonts w:ascii="標楷體" w:eastAsia="標楷體" w:hAnsi="標楷體" w:cs="標楷體"/>
          <w:kern w:val="0"/>
          <w:sz w:val="28"/>
          <w:szCs w:val="28"/>
        </w:rPr>
      </w:pPr>
      <w:r w:rsidRPr="00781F8A">
        <w:rPr>
          <w:rFonts w:ascii="標楷體" w:eastAsia="標楷體" w:hAnsi="標楷體" w:cs="標楷體" w:hint="eastAsia"/>
          <w:kern w:val="0"/>
          <w:sz w:val="28"/>
          <w:szCs w:val="28"/>
        </w:rPr>
        <w:t>(二)審查方式：</w:t>
      </w:r>
      <w:r w:rsidR="00846E24" w:rsidRPr="00781F8A">
        <w:rPr>
          <w:rFonts w:ascii="標楷體" w:eastAsia="標楷體" w:hAnsi="標楷體" w:cs="標楷體" w:hint="eastAsia"/>
          <w:kern w:val="0"/>
          <w:sz w:val="28"/>
          <w:szCs w:val="28"/>
        </w:rPr>
        <w:t>經</w:t>
      </w:r>
      <w:r w:rsidR="00E82EE9">
        <w:rPr>
          <w:rFonts w:ascii="標楷體" w:eastAsia="標楷體" w:hAnsi="標楷體" w:cs="標楷體" w:hint="eastAsia"/>
          <w:kern w:val="0"/>
          <w:sz w:val="28"/>
          <w:szCs w:val="28"/>
        </w:rPr>
        <w:t>委員</w:t>
      </w:r>
      <w:r w:rsidR="00846E24" w:rsidRPr="00781F8A">
        <w:rPr>
          <w:rFonts w:ascii="標楷體" w:eastAsia="標楷體" w:hAnsi="標楷體" w:cs="標楷體" w:hint="eastAsia"/>
          <w:kern w:val="0"/>
          <w:sz w:val="28"/>
          <w:szCs w:val="28"/>
        </w:rPr>
        <w:t>依投件計畫書進行書面審查，並請各單位依審查意見進行修正，使得進行補助(委託)</w:t>
      </w:r>
      <w:r w:rsidRPr="00781F8A">
        <w:rPr>
          <w:rFonts w:ascii="標楷體" w:eastAsia="標楷體" w:hAnsi="標楷體" w:cs="標楷體" w:hint="eastAsia"/>
          <w:kern w:val="0"/>
          <w:sz w:val="28"/>
          <w:szCs w:val="28"/>
        </w:rPr>
        <w:t>審查項目之合計總分數（滿分）為100分，總平均分數達75分(含)以上，方列入簽約圈選名單。（平均未達75分，即不得列簽約對象。）</w:t>
      </w:r>
    </w:p>
    <w:p w14:paraId="404C697D" w14:textId="77777777" w:rsidR="00724546" w:rsidRDefault="00724546">
      <w:pPr>
        <w:widowControl/>
        <w:rPr>
          <w:rFonts w:ascii="標楷體" w:eastAsia="標楷體" w:hAnsi="標楷體" w:cs="標楷體"/>
          <w:kern w:val="0"/>
          <w:sz w:val="28"/>
          <w:szCs w:val="28"/>
        </w:rPr>
      </w:pPr>
      <w:r>
        <w:rPr>
          <w:rFonts w:ascii="標楷體" w:eastAsia="標楷體" w:hAnsi="標楷體" w:cs="標楷體"/>
          <w:kern w:val="0"/>
          <w:sz w:val="28"/>
          <w:szCs w:val="28"/>
        </w:rPr>
        <w:br w:type="page"/>
      </w:r>
    </w:p>
    <w:p w14:paraId="06229C09" w14:textId="2C08D827" w:rsidR="00846E24" w:rsidRDefault="00846E24" w:rsidP="003A01F3">
      <w:pPr>
        <w:snapToGrid w:val="0"/>
        <w:spacing w:beforeLines="70" w:before="252" w:afterLines="30" w:after="108" w:line="480" w:lineRule="exact"/>
        <w:ind w:leftChars="472" w:left="1698" w:hanging="565"/>
        <w:rPr>
          <w:rFonts w:ascii="標楷體" w:eastAsia="標楷體" w:hAnsi="標楷體" w:cs="標楷體"/>
          <w:kern w:val="0"/>
          <w:sz w:val="28"/>
          <w:szCs w:val="28"/>
        </w:rPr>
      </w:pPr>
      <w:r w:rsidRPr="00781F8A">
        <w:rPr>
          <w:rFonts w:ascii="標楷體" w:eastAsia="標楷體" w:hAnsi="標楷體" w:cs="標楷體" w:hint="eastAsia"/>
          <w:kern w:val="0"/>
          <w:sz w:val="28"/>
          <w:szCs w:val="28"/>
        </w:rPr>
        <w:lastRenderedPageBreak/>
        <w:t>(三)審查標準：</w:t>
      </w:r>
    </w:p>
    <w:tbl>
      <w:tblPr>
        <w:tblStyle w:val="ad"/>
        <w:tblW w:w="4769" w:type="pct"/>
        <w:jc w:val="center"/>
        <w:tblLook w:val="04A0" w:firstRow="1" w:lastRow="0" w:firstColumn="1" w:lastColumn="0" w:noHBand="0" w:noVBand="1"/>
      </w:tblPr>
      <w:tblGrid>
        <w:gridCol w:w="6799"/>
        <w:gridCol w:w="1842"/>
      </w:tblGrid>
      <w:tr w:rsidR="00841FB2" w:rsidRPr="00846E24" w14:paraId="32457BEC" w14:textId="77777777" w:rsidTr="00C05026">
        <w:trPr>
          <w:trHeight w:val="558"/>
          <w:jc w:val="center"/>
        </w:trPr>
        <w:tc>
          <w:tcPr>
            <w:tcW w:w="3934" w:type="pct"/>
            <w:shd w:val="clear" w:color="auto" w:fill="D9D9D9" w:themeFill="background1" w:themeFillShade="D9"/>
            <w:vAlign w:val="center"/>
          </w:tcPr>
          <w:p w14:paraId="066A36A2" w14:textId="77777777" w:rsidR="00841FB2" w:rsidRPr="00846E24" w:rsidRDefault="00841FB2" w:rsidP="009B731B">
            <w:pPr>
              <w:spacing w:line="480" w:lineRule="exact"/>
              <w:jc w:val="center"/>
              <w:rPr>
                <w:rFonts w:ascii="標楷體" w:eastAsia="標楷體" w:hAnsi="標楷體"/>
                <w:sz w:val="28"/>
                <w:szCs w:val="28"/>
              </w:rPr>
            </w:pPr>
            <w:r>
              <w:rPr>
                <w:rFonts w:ascii="標楷體" w:eastAsia="標楷體" w:hAnsi="標楷體" w:hint="eastAsia"/>
                <w:sz w:val="28"/>
                <w:szCs w:val="28"/>
              </w:rPr>
              <w:t>審查</w:t>
            </w:r>
            <w:r w:rsidRPr="00846E24">
              <w:rPr>
                <w:rFonts w:ascii="標楷體" w:eastAsia="標楷體" w:hAnsi="標楷體"/>
                <w:sz w:val="28"/>
                <w:szCs w:val="28"/>
              </w:rPr>
              <w:t>項目</w:t>
            </w:r>
          </w:p>
        </w:tc>
        <w:tc>
          <w:tcPr>
            <w:tcW w:w="1066" w:type="pct"/>
            <w:shd w:val="clear" w:color="auto" w:fill="D9D9D9" w:themeFill="background1" w:themeFillShade="D9"/>
            <w:vAlign w:val="center"/>
          </w:tcPr>
          <w:p w14:paraId="33BE9ACD" w14:textId="77777777" w:rsidR="00841FB2" w:rsidRPr="00846E24" w:rsidRDefault="00841FB2" w:rsidP="009B731B">
            <w:pPr>
              <w:spacing w:line="480" w:lineRule="exact"/>
              <w:jc w:val="center"/>
              <w:rPr>
                <w:rFonts w:ascii="標楷體" w:eastAsia="標楷體" w:hAnsi="標楷體"/>
                <w:sz w:val="28"/>
                <w:szCs w:val="28"/>
              </w:rPr>
            </w:pPr>
            <w:r w:rsidRPr="00846E24">
              <w:rPr>
                <w:rFonts w:ascii="標楷體" w:eastAsia="標楷體" w:hAnsi="標楷體"/>
                <w:sz w:val="28"/>
                <w:szCs w:val="28"/>
              </w:rPr>
              <w:t>配分</w:t>
            </w:r>
          </w:p>
        </w:tc>
      </w:tr>
      <w:tr w:rsidR="00841FB2" w:rsidRPr="00846E24" w14:paraId="7D743A73" w14:textId="77777777" w:rsidTr="00917C16">
        <w:trPr>
          <w:trHeight w:val="1361"/>
          <w:jc w:val="center"/>
        </w:trPr>
        <w:tc>
          <w:tcPr>
            <w:tcW w:w="3934" w:type="pct"/>
            <w:vAlign w:val="center"/>
          </w:tcPr>
          <w:p w14:paraId="2EAFD138" w14:textId="77777777" w:rsidR="00841FB2" w:rsidRPr="00846E24" w:rsidRDefault="00841FB2" w:rsidP="009B731B">
            <w:pPr>
              <w:spacing w:line="480" w:lineRule="exact"/>
              <w:rPr>
                <w:rFonts w:ascii="標楷體" w:eastAsia="標楷體" w:hAnsi="標楷體"/>
                <w:sz w:val="28"/>
                <w:szCs w:val="28"/>
              </w:rPr>
            </w:pPr>
            <w:r w:rsidRPr="00DD4E8A">
              <w:rPr>
                <w:rFonts w:ascii="標楷體" w:eastAsia="標楷體" w:hAnsi="標楷體" w:hint="eastAsia"/>
                <w:sz w:val="28"/>
                <w:szCs w:val="28"/>
              </w:rPr>
              <w:t>計畫主題之重要性與適當性：預期成果是否有益於推動健康醫院持續精進之工作</w:t>
            </w:r>
            <w:r>
              <w:rPr>
                <w:rFonts w:ascii="標楷體" w:eastAsia="標楷體" w:hAnsi="標楷體" w:hint="eastAsia"/>
                <w:sz w:val="28"/>
                <w:szCs w:val="28"/>
              </w:rPr>
              <w:t>，並</w:t>
            </w:r>
            <w:r w:rsidRPr="00846E24">
              <w:rPr>
                <w:rFonts w:ascii="標楷體" w:eastAsia="標楷體" w:hAnsi="標楷體"/>
                <w:sz w:val="28"/>
                <w:szCs w:val="28"/>
              </w:rPr>
              <w:t>訂定各項具體、合適之指標及目標數</w:t>
            </w:r>
            <w:r w:rsidRPr="00846E24">
              <w:rPr>
                <w:rFonts w:ascii="標楷體" w:eastAsia="標楷體" w:hAnsi="標楷體" w:hint="eastAsia"/>
                <w:sz w:val="28"/>
                <w:szCs w:val="28"/>
              </w:rPr>
              <w:t>。</w:t>
            </w:r>
          </w:p>
        </w:tc>
        <w:tc>
          <w:tcPr>
            <w:tcW w:w="1066" w:type="pct"/>
            <w:vAlign w:val="center"/>
          </w:tcPr>
          <w:p w14:paraId="29FA2BEF" w14:textId="77777777" w:rsidR="00841FB2" w:rsidRPr="00846E24" w:rsidRDefault="00841FB2" w:rsidP="009B731B">
            <w:pPr>
              <w:spacing w:line="480" w:lineRule="exact"/>
              <w:jc w:val="center"/>
              <w:rPr>
                <w:rFonts w:ascii="標楷體" w:eastAsia="標楷體" w:hAnsi="標楷體"/>
                <w:sz w:val="28"/>
                <w:szCs w:val="28"/>
              </w:rPr>
            </w:pPr>
            <w:r>
              <w:rPr>
                <w:rFonts w:ascii="標楷體" w:eastAsia="標楷體" w:hAnsi="標楷體" w:hint="eastAsia"/>
                <w:sz w:val="28"/>
                <w:szCs w:val="28"/>
              </w:rPr>
              <w:t>30</w:t>
            </w:r>
          </w:p>
        </w:tc>
      </w:tr>
      <w:tr w:rsidR="00841FB2" w:rsidRPr="00846E24" w14:paraId="349CC2B5" w14:textId="77777777" w:rsidTr="00C05026">
        <w:trPr>
          <w:trHeight w:val="720"/>
          <w:jc w:val="center"/>
        </w:trPr>
        <w:tc>
          <w:tcPr>
            <w:tcW w:w="3934" w:type="pct"/>
            <w:vAlign w:val="center"/>
          </w:tcPr>
          <w:p w14:paraId="6EF34AAE" w14:textId="77777777" w:rsidR="00841FB2" w:rsidRPr="00846E24" w:rsidRDefault="00841FB2" w:rsidP="009B731B">
            <w:pPr>
              <w:spacing w:line="480" w:lineRule="exact"/>
              <w:rPr>
                <w:rFonts w:ascii="標楷體" w:eastAsia="標楷體" w:hAnsi="標楷體"/>
                <w:sz w:val="28"/>
                <w:szCs w:val="28"/>
              </w:rPr>
            </w:pPr>
            <w:r w:rsidRPr="00DD4E8A">
              <w:rPr>
                <w:rFonts w:ascii="標楷體" w:eastAsia="標楷體" w:hAnsi="標楷體" w:hint="eastAsia"/>
                <w:sz w:val="28"/>
                <w:szCs w:val="28"/>
              </w:rPr>
              <w:t>計畫執行策略及方法、預定進度</w:t>
            </w:r>
          </w:p>
        </w:tc>
        <w:tc>
          <w:tcPr>
            <w:tcW w:w="1066" w:type="pct"/>
            <w:vAlign w:val="center"/>
          </w:tcPr>
          <w:p w14:paraId="0684EDA0" w14:textId="77777777" w:rsidR="00841FB2" w:rsidRPr="00846E24" w:rsidRDefault="00841FB2" w:rsidP="009B731B">
            <w:pPr>
              <w:spacing w:line="480" w:lineRule="exact"/>
              <w:jc w:val="center"/>
              <w:rPr>
                <w:rFonts w:ascii="標楷體" w:eastAsia="標楷體" w:hAnsi="標楷體"/>
                <w:sz w:val="28"/>
                <w:szCs w:val="28"/>
              </w:rPr>
            </w:pPr>
            <w:r>
              <w:rPr>
                <w:rFonts w:ascii="標楷體" w:eastAsia="標楷體" w:hAnsi="標楷體" w:hint="eastAsia"/>
                <w:sz w:val="28"/>
                <w:szCs w:val="28"/>
              </w:rPr>
              <w:t>30</w:t>
            </w:r>
          </w:p>
        </w:tc>
      </w:tr>
      <w:tr w:rsidR="00841FB2" w:rsidRPr="00846E24" w14:paraId="15D32224" w14:textId="77777777" w:rsidTr="00C05026">
        <w:trPr>
          <w:trHeight w:val="756"/>
          <w:jc w:val="center"/>
        </w:trPr>
        <w:tc>
          <w:tcPr>
            <w:tcW w:w="3934" w:type="pct"/>
            <w:vAlign w:val="center"/>
          </w:tcPr>
          <w:p w14:paraId="7CE65A57" w14:textId="77777777" w:rsidR="00841FB2" w:rsidRPr="00846E24" w:rsidRDefault="00841FB2" w:rsidP="009B731B">
            <w:pPr>
              <w:spacing w:line="480" w:lineRule="exact"/>
              <w:rPr>
                <w:rFonts w:ascii="標楷體" w:eastAsia="標楷體" w:hAnsi="標楷體"/>
                <w:sz w:val="28"/>
                <w:szCs w:val="28"/>
              </w:rPr>
            </w:pPr>
            <w:r w:rsidRPr="00846E24">
              <w:rPr>
                <w:rFonts w:ascii="標楷體" w:eastAsia="標楷體" w:hAnsi="標楷體"/>
                <w:sz w:val="28"/>
                <w:szCs w:val="28"/>
              </w:rPr>
              <w:t>計畫之工作時程及人力配置適當，分工明確</w:t>
            </w:r>
            <w:r w:rsidRPr="00846E24">
              <w:rPr>
                <w:rFonts w:ascii="標楷體" w:eastAsia="標楷體" w:hAnsi="標楷體" w:hint="eastAsia"/>
                <w:sz w:val="28"/>
                <w:szCs w:val="28"/>
              </w:rPr>
              <w:t>。</w:t>
            </w:r>
            <w:r w:rsidRPr="00846E24">
              <w:rPr>
                <w:rFonts w:ascii="標楷體" w:eastAsia="標楷體" w:hAnsi="標楷體"/>
                <w:sz w:val="28"/>
                <w:szCs w:val="28"/>
              </w:rPr>
              <w:t xml:space="preserve"> </w:t>
            </w:r>
          </w:p>
        </w:tc>
        <w:tc>
          <w:tcPr>
            <w:tcW w:w="1066" w:type="pct"/>
            <w:vAlign w:val="center"/>
          </w:tcPr>
          <w:p w14:paraId="2C24AB7A" w14:textId="77777777" w:rsidR="00841FB2" w:rsidRPr="00846E24" w:rsidRDefault="00841FB2" w:rsidP="009B731B">
            <w:pPr>
              <w:spacing w:line="480" w:lineRule="exact"/>
              <w:jc w:val="center"/>
              <w:rPr>
                <w:rFonts w:ascii="標楷體" w:eastAsia="標楷體" w:hAnsi="標楷體"/>
                <w:sz w:val="28"/>
                <w:szCs w:val="28"/>
              </w:rPr>
            </w:pPr>
            <w:r>
              <w:rPr>
                <w:rFonts w:ascii="標楷體" w:eastAsia="標楷體" w:hAnsi="標楷體" w:hint="eastAsia"/>
                <w:sz w:val="28"/>
                <w:szCs w:val="28"/>
              </w:rPr>
              <w:t>20</w:t>
            </w:r>
          </w:p>
        </w:tc>
      </w:tr>
      <w:tr w:rsidR="00841FB2" w:rsidRPr="00846E24" w14:paraId="1996D575" w14:textId="77777777" w:rsidTr="00C05026">
        <w:trPr>
          <w:jc w:val="center"/>
        </w:trPr>
        <w:tc>
          <w:tcPr>
            <w:tcW w:w="3934" w:type="pct"/>
            <w:vAlign w:val="center"/>
          </w:tcPr>
          <w:p w14:paraId="5FD1891B" w14:textId="77777777" w:rsidR="00841FB2" w:rsidRPr="00846E24" w:rsidRDefault="00841FB2" w:rsidP="009B731B">
            <w:pPr>
              <w:spacing w:line="480" w:lineRule="exact"/>
              <w:rPr>
                <w:rFonts w:ascii="標楷體" w:eastAsia="標楷體" w:hAnsi="標楷體"/>
                <w:sz w:val="28"/>
                <w:szCs w:val="28"/>
              </w:rPr>
            </w:pPr>
            <w:r w:rsidRPr="00846E24">
              <w:rPr>
                <w:rFonts w:ascii="標楷體" w:eastAsia="標楷體" w:hAnsi="標楷體"/>
                <w:sz w:val="28"/>
                <w:szCs w:val="28"/>
              </w:rPr>
              <w:t>經費編列之合理性</w:t>
            </w:r>
          </w:p>
        </w:tc>
        <w:tc>
          <w:tcPr>
            <w:tcW w:w="1066" w:type="pct"/>
            <w:vAlign w:val="center"/>
          </w:tcPr>
          <w:p w14:paraId="0485BC56" w14:textId="77777777" w:rsidR="00841FB2" w:rsidRPr="00846E24" w:rsidRDefault="00841FB2" w:rsidP="009B731B">
            <w:pPr>
              <w:spacing w:line="480" w:lineRule="exact"/>
              <w:jc w:val="center"/>
              <w:rPr>
                <w:rFonts w:ascii="標楷體" w:eastAsia="標楷體" w:hAnsi="標楷體"/>
                <w:sz w:val="28"/>
                <w:szCs w:val="28"/>
              </w:rPr>
            </w:pPr>
            <w:r>
              <w:rPr>
                <w:rFonts w:ascii="標楷體" w:eastAsia="標楷體" w:hAnsi="標楷體" w:hint="eastAsia"/>
                <w:sz w:val="28"/>
                <w:szCs w:val="28"/>
              </w:rPr>
              <w:t>20</w:t>
            </w:r>
          </w:p>
        </w:tc>
      </w:tr>
    </w:tbl>
    <w:p w14:paraId="760EC472" w14:textId="1CBF0A73" w:rsidR="00E82EE9" w:rsidRDefault="00E82EE9" w:rsidP="008B4752">
      <w:pPr>
        <w:snapToGrid w:val="0"/>
        <w:spacing w:line="480" w:lineRule="exact"/>
        <w:ind w:leftChars="1" w:left="517" w:hangingChars="184" w:hanging="515"/>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t>四、補助計畫核定之業務費及管理費，應在核定範圍支用。經費使用範圍及編列標準請依「11</w:t>
      </w:r>
      <w:r w:rsidR="00272A14">
        <w:rPr>
          <w:rFonts w:ascii="標楷體" w:eastAsia="標楷體" w:hAnsi="標楷體" w:cs="標楷體" w:hint="eastAsia"/>
          <w:bCs/>
          <w:kern w:val="0"/>
          <w:sz w:val="28"/>
          <w:szCs w:val="28"/>
        </w:rPr>
        <w:t>4</w:t>
      </w:r>
      <w:r w:rsidRPr="00E82EE9">
        <w:rPr>
          <w:rFonts w:ascii="標楷體" w:eastAsia="標楷體" w:hAnsi="標楷體" w:cs="標楷體" w:hint="eastAsia"/>
          <w:bCs/>
          <w:kern w:val="0"/>
          <w:sz w:val="28"/>
          <w:szCs w:val="28"/>
        </w:rPr>
        <w:t>年度推動慢性病預防管理及健康促進整合計畫」經費使用範圍及編列標準編制，倘有結餘款，應全數繳回。</w:t>
      </w:r>
    </w:p>
    <w:p w14:paraId="5B98F34B" w14:textId="0BD14347" w:rsidR="00E82EE9" w:rsidRDefault="00E82EE9" w:rsidP="008B4752">
      <w:pPr>
        <w:snapToGrid w:val="0"/>
        <w:spacing w:line="480" w:lineRule="exact"/>
        <w:ind w:leftChars="1" w:left="517" w:hangingChars="184" w:hanging="515"/>
        <w:jc w:val="both"/>
        <w:rPr>
          <w:rFonts w:ascii="標楷體" w:eastAsia="標楷體" w:hAnsi="標楷體" w:cs="標楷體"/>
          <w:bCs/>
          <w:kern w:val="0"/>
          <w:sz w:val="28"/>
          <w:szCs w:val="28"/>
        </w:rPr>
      </w:pPr>
      <w:r>
        <w:rPr>
          <w:rFonts w:ascii="標楷體" w:eastAsia="標楷體" w:hAnsi="標楷體" w:cs="標楷體" w:hint="eastAsia"/>
          <w:bCs/>
          <w:kern w:val="0"/>
          <w:sz w:val="28"/>
          <w:szCs w:val="28"/>
        </w:rPr>
        <w:t>五、</w:t>
      </w:r>
      <w:r w:rsidRPr="00E82EE9">
        <w:rPr>
          <w:rFonts w:ascii="標楷體" w:eastAsia="標楷體" w:hAnsi="標楷體" w:cs="標楷體" w:hint="eastAsia"/>
          <w:bCs/>
          <w:kern w:val="0"/>
          <w:sz w:val="28"/>
          <w:szCs w:val="28"/>
        </w:rPr>
        <w:t>本計畫為專款專用，不得與其他計畫重複。另成效不彰之計畫請停止辦   理。</w:t>
      </w:r>
    </w:p>
    <w:p w14:paraId="4D044459" w14:textId="77777777" w:rsidR="00E82EE9" w:rsidRDefault="00E82EE9" w:rsidP="008B4752">
      <w:pPr>
        <w:snapToGrid w:val="0"/>
        <w:spacing w:line="480" w:lineRule="exact"/>
        <w:ind w:leftChars="1" w:left="517" w:hangingChars="184" w:hanging="515"/>
        <w:jc w:val="both"/>
        <w:rPr>
          <w:rFonts w:ascii="標楷體" w:eastAsia="標楷體" w:hAnsi="標楷體" w:cs="標楷體"/>
          <w:bCs/>
          <w:kern w:val="0"/>
          <w:sz w:val="28"/>
          <w:szCs w:val="28"/>
        </w:rPr>
      </w:pPr>
      <w:r>
        <w:rPr>
          <w:rFonts w:ascii="標楷體" w:eastAsia="標楷體" w:hAnsi="標楷體" w:cs="標楷體" w:hint="eastAsia"/>
          <w:bCs/>
          <w:kern w:val="0"/>
          <w:sz w:val="28"/>
          <w:szCs w:val="28"/>
        </w:rPr>
        <w:t>六、</w:t>
      </w:r>
      <w:r w:rsidRPr="00E82EE9">
        <w:rPr>
          <w:rFonts w:ascii="標楷體" w:eastAsia="標楷體" w:hAnsi="標楷體" w:cs="標楷體" w:hint="eastAsia"/>
          <w:bCs/>
          <w:kern w:val="0"/>
          <w:sz w:val="28"/>
          <w:szCs w:val="28"/>
        </w:rPr>
        <w:t xml:space="preserve">計畫經費之動支、編列注意事項 </w:t>
      </w:r>
    </w:p>
    <w:p w14:paraId="03861B2B" w14:textId="16CE1E05" w:rsidR="00E82EE9" w:rsidRDefault="00E82EE9" w:rsidP="008B4752">
      <w:pPr>
        <w:snapToGrid w:val="0"/>
        <w:spacing w:line="480" w:lineRule="exact"/>
        <w:ind w:leftChars="237" w:left="1135" w:hangingChars="202" w:hanging="566"/>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t>(一)本補助經費專款專用，並自計畫執行起日始得動支。計畫經費如有變更或因故無法執行者，應敘明理由，於</w:t>
      </w:r>
      <w:r w:rsidRPr="00EE3652">
        <w:rPr>
          <w:rFonts w:ascii="標楷體" w:eastAsia="標楷體" w:hAnsi="標楷體" w:cs="標楷體" w:hint="eastAsia"/>
          <w:bCs/>
          <w:color w:val="FF0000"/>
          <w:kern w:val="0"/>
          <w:sz w:val="28"/>
          <w:szCs w:val="28"/>
        </w:rPr>
        <w:t>11</w:t>
      </w:r>
      <w:r w:rsidR="00167EB0" w:rsidRPr="00EE3652">
        <w:rPr>
          <w:rFonts w:ascii="標楷體" w:eastAsia="標楷體" w:hAnsi="標楷體" w:cs="標楷體" w:hint="eastAsia"/>
          <w:bCs/>
          <w:color w:val="FF0000"/>
          <w:kern w:val="0"/>
          <w:sz w:val="28"/>
          <w:szCs w:val="28"/>
        </w:rPr>
        <w:t>4</w:t>
      </w:r>
      <w:r w:rsidRPr="00EE3652">
        <w:rPr>
          <w:rFonts w:ascii="標楷體" w:eastAsia="標楷體" w:hAnsi="標楷體" w:cs="標楷體" w:hint="eastAsia"/>
          <w:bCs/>
          <w:color w:val="FF0000"/>
          <w:kern w:val="0"/>
          <w:sz w:val="28"/>
          <w:szCs w:val="28"/>
        </w:rPr>
        <w:t>年8月30日前</w:t>
      </w:r>
      <w:r w:rsidRPr="00E82EE9">
        <w:rPr>
          <w:rFonts w:ascii="標楷體" w:eastAsia="標楷體" w:hAnsi="標楷體" w:cs="標楷體" w:hint="eastAsia"/>
          <w:bCs/>
          <w:kern w:val="0"/>
          <w:sz w:val="28"/>
          <w:szCs w:val="28"/>
        </w:rPr>
        <w:t xml:space="preserve">，函送本局同意後，使得變更，且1次為限。 </w:t>
      </w:r>
    </w:p>
    <w:p w14:paraId="2B395EBF" w14:textId="77777777" w:rsidR="00E82EE9" w:rsidRDefault="00E82EE9" w:rsidP="008B4752">
      <w:pPr>
        <w:snapToGrid w:val="0"/>
        <w:spacing w:line="480" w:lineRule="exact"/>
        <w:ind w:leftChars="237" w:left="1135" w:hangingChars="202" w:hanging="566"/>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t xml:space="preserve">(二)補助計畫核定之費用應在核定範圍支用，實際執行時，倘發現用途別科目預算（業務費、管理費）有賸餘，乙用途別科目預算有不足，必須於用途別科目間流用，其流入、流出金額未超過各該用途別科目預算金額百分之二十時（業務費不得流入管理費及推展費），得由本局核定辦理。 </w:t>
      </w:r>
    </w:p>
    <w:p w14:paraId="086BA0D9" w14:textId="77777777" w:rsidR="00E82EE9" w:rsidRDefault="00E82EE9" w:rsidP="008B4752">
      <w:pPr>
        <w:snapToGrid w:val="0"/>
        <w:spacing w:line="480" w:lineRule="exact"/>
        <w:ind w:leftChars="237" w:left="1135" w:hangingChars="202" w:hanging="566"/>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t xml:space="preserve">(三)計畫經費編列之項目及比例： </w:t>
      </w:r>
    </w:p>
    <w:p w14:paraId="73B161FB" w14:textId="50F36EE3" w:rsidR="00E82EE9" w:rsidRDefault="00E82EE9" w:rsidP="008B4752">
      <w:pPr>
        <w:snapToGrid w:val="0"/>
        <w:spacing w:line="480" w:lineRule="exact"/>
        <w:ind w:leftChars="472" w:left="1416" w:hanging="283"/>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t>1.業務費原則依衛生福利部國民健康署「11</w:t>
      </w:r>
      <w:r w:rsidR="00167EB0">
        <w:rPr>
          <w:rFonts w:ascii="標楷體" w:eastAsia="標楷體" w:hAnsi="標楷體" w:cs="標楷體" w:hint="eastAsia"/>
          <w:bCs/>
          <w:kern w:val="0"/>
          <w:sz w:val="28"/>
          <w:szCs w:val="28"/>
        </w:rPr>
        <w:t>4</w:t>
      </w:r>
      <w:r w:rsidRPr="00E82EE9">
        <w:rPr>
          <w:rFonts w:ascii="標楷體" w:eastAsia="標楷體" w:hAnsi="標楷體" w:cs="標楷體" w:hint="eastAsia"/>
          <w:bCs/>
          <w:kern w:val="0"/>
          <w:sz w:val="28"/>
          <w:szCs w:val="28"/>
        </w:rPr>
        <w:t>年度推動慢性病預防管理及健康促進整合計畫經費編列基準及使用範圍」</w:t>
      </w:r>
      <w:r w:rsidRPr="00380D88">
        <w:rPr>
          <w:rFonts w:ascii="標楷體" w:eastAsia="標楷體" w:hAnsi="標楷體" w:cs="標楷體" w:hint="eastAsia"/>
          <w:bCs/>
          <w:kern w:val="0"/>
          <w:sz w:val="28"/>
          <w:szCs w:val="28"/>
        </w:rPr>
        <w:t>(</w:t>
      </w:r>
      <w:r w:rsidR="00231FCE">
        <w:rPr>
          <w:rFonts w:ascii="標楷體" w:eastAsia="標楷體" w:hAnsi="標楷體" w:cs="標楷體" w:hint="eastAsia"/>
          <w:bCs/>
          <w:kern w:val="0"/>
          <w:sz w:val="28"/>
          <w:szCs w:val="28"/>
          <w:highlight w:val="lightGray"/>
        </w:rPr>
        <w:t>格式</w:t>
      </w:r>
      <w:r w:rsidRPr="00F4686F">
        <w:rPr>
          <w:rFonts w:ascii="標楷體" w:eastAsia="標楷體" w:hAnsi="標楷體" w:cs="標楷體" w:hint="eastAsia"/>
          <w:bCs/>
          <w:kern w:val="0"/>
          <w:sz w:val="28"/>
          <w:szCs w:val="28"/>
          <w:highlight w:val="lightGray"/>
        </w:rPr>
        <w:t>如附件</w:t>
      </w:r>
      <w:r w:rsidR="00231FCE">
        <w:rPr>
          <w:rFonts w:ascii="標楷體" w:eastAsia="標楷體" w:hAnsi="標楷體" w:cs="標楷體" w:hint="eastAsia"/>
          <w:bCs/>
          <w:kern w:val="0"/>
          <w:sz w:val="28"/>
          <w:szCs w:val="28"/>
          <w:highlight w:val="lightGray"/>
        </w:rPr>
        <w:t>2</w:t>
      </w:r>
      <w:r w:rsidR="00A02DCC">
        <w:rPr>
          <w:rFonts w:ascii="標楷體" w:eastAsia="標楷體" w:hAnsi="標楷體" w:cs="標楷體" w:hint="eastAsia"/>
          <w:bCs/>
          <w:kern w:val="0"/>
          <w:sz w:val="28"/>
          <w:szCs w:val="28"/>
          <w:highlight w:val="lightGray"/>
        </w:rPr>
        <w:t>，參閱如附件</w:t>
      </w:r>
      <w:r w:rsidR="00D64BFF">
        <w:rPr>
          <w:rFonts w:ascii="標楷體" w:eastAsia="標楷體" w:hAnsi="標楷體" w:cs="標楷體" w:hint="eastAsia"/>
          <w:bCs/>
          <w:kern w:val="0"/>
          <w:sz w:val="28"/>
          <w:szCs w:val="28"/>
          <w:highlight w:val="lightGray"/>
        </w:rPr>
        <w:t>3</w:t>
      </w:r>
      <w:r w:rsidRPr="00380D88">
        <w:rPr>
          <w:rFonts w:ascii="標楷體" w:eastAsia="標楷體" w:hAnsi="標楷體" w:cs="標楷體" w:hint="eastAsia"/>
          <w:bCs/>
          <w:kern w:val="0"/>
          <w:sz w:val="28"/>
          <w:szCs w:val="28"/>
        </w:rPr>
        <w:t>)</w:t>
      </w:r>
      <w:r w:rsidRPr="00E82EE9">
        <w:rPr>
          <w:rFonts w:ascii="標楷體" w:eastAsia="標楷體" w:hAnsi="標楷體" w:cs="標楷體" w:hint="eastAsia"/>
          <w:bCs/>
          <w:kern w:val="0"/>
          <w:sz w:val="28"/>
          <w:szCs w:val="28"/>
        </w:rPr>
        <w:t xml:space="preserve">，但不得編列維護費、設備費、國外旅費、獎勵金、獎助、生日禮金、聚餐、手機儲值卡。  </w:t>
      </w:r>
    </w:p>
    <w:p w14:paraId="4C5341DB" w14:textId="77777777" w:rsidR="00E82EE9" w:rsidRDefault="00E82EE9" w:rsidP="008B4752">
      <w:pPr>
        <w:snapToGrid w:val="0"/>
        <w:spacing w:line="480" w:lineRule="exact"/>
        <w:ind w:leftChars="472" w:left="1416" w:hanging="283"/>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lastRenderedPageBreak/>
        <w:t xml:space="preserve">2.管理費之計算，管理費＝【（人事費＋業務費】×百分之十為上限。 </w:t>
      </w:r>
    </w:p>
    <w:p w14:paraId="258741B2" w14:textId="77777777" w:rsidR="00E82EE9" w:rsidRDefault="00E82EE9" w:rsidP="008B4752">
      <w:pPr>
        <w:snapToGrid w:val="0"/>
        <w:spacing w:line="480" w:lineRule="exact"/>
        <w:ind w:leftChars="472" w:left="1416" w:hanging="283"/>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t xml:space="preserve">3.雜支費編列以業務費金額5％為上限，且不得超過10萬元。 </w:t>
      </w:r>
    </w:p>
    <w:p w14:paraId="3AC2BCFB" w14:textId="77777777" w:rsidR="00E82EE9" w:rsidRDefault="00E82EE9" w:rsidP="008B4752">
      <w:pPr>
        <w:snapToGrid w:val="0"/>
        <w:spacing w:line="480" w:lineRule="exact"/>
        <w:ind w:leftChars="237" w:left="698" w:hangingChars="46" w:hanging="129"/>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t xml:space="preserve">(四)計畫年度預算執行率未達80%，請說明原因及處理方式。 </w:t>
      </w:r>
    </w:p>
    <w:p w14:paraId="342B6D3B" w14:textId="77777777" w:rsidR="00E82EE9" w:rsidRDefault="00E82EE9" w:rsidP="008B4752">
      <w:pPr>
        <w:snapToGrid w:val="0"/>
        <w:spacing w:line="480" w:lineRule="exact"/>
        <w:ind w:leftChars="237" w:left="1132" w:hangingChars="201" w:hanging="563"/>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t xml:space="preserve">(五)本案以領據、收支明細表及原始憑證結報核銷：其他相關規定應依「衛生福利部補(捐) 助款項會計處理作業要點」等相關規定辦理。 </w:t>
      </w:r>
    </w:p>
    <w:p w14:paraId="1EBDED1F" w14:textId="77777777" w:rsidR="00E82EE9" w:rsidRDefault="00E82EE9" w:rsidP="008B4752">
      <w:pPr>
        <w:snapToGrid w:val="0"/>
        <w:spacing w:line="480" w:lineRule="exact"/>
        <w:ind w:left="1131" w:hangingChars="404" w:hanging="1131"/>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t xml:space="preserve">七、受補助單位應配合事項： </w:t>
      </w:r>
    </w:p>
    <w:p w14:paraId="0FDBB0D7" w14:textId="77777777" w:rsidR="00E82EE9" w:rsidRDefault="00E82EE9" w:rsidP="008B4752">
      <w:pPr>
        <w:snapToGrid w:val="0"/>
        <w:spacing w:line="480" w:lineRule="exact"/>
        <w:ind w:leftChars="236" w:left="1129" w:hangingChars="201" w:hanging="563"/>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t xml:space="preserve">(一)戒菸相關業務人員取得國民健康署認可之戒菸醫師或戒菸衛教師資格。 </w:t>
      </w:r>
    </w:p>
    <w:p w14:paraId="1839E685" w14:textId="77777777" w:rsidR="00E82EE9" w:rsidRDefault="00E82EE9" w:rsidP="008B4752">
      <w:pPr>
        <w:snapToGrid w:val="0"/>
        <w:spacing w:line="480" w:lineRule="exact"/>
        <w:ind w:leftChars="236" w:left="1129" w:hangingChars="201" w:hanging="563"/>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t xml:space="preserve">(二)計畫書及經費經本局核定後，應據以確實執行並依原訂用途支用款項，執行期間不得拒絕本局派員輔導或相關監測措施；計畫執行期間本局得派員至執行單位瞭解計畫執行情形或要求向本局簡報，執行單位須指派專人擔任窗口，處理計畫執行事宜。  </w:t>
      </w:r>
    </w:p>
    <w:p w14:paraId="3DE9C1D6" w14:textId="7A1BD150" w:rsidR="00E82EE9" w:rsidRPr="00E82EE9" w:rsidRDefault="00E82EE9" w:rsidP="008B4752">
      <w:pPr>
        <w:snapToGrid w:val="0"/>
        <w:spacing w:line="480" w:lineRule="exact"/>
        <w:ind w:leftChars="236" w:left="1129" w:hangingChars="201" w:hanging="563"/>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t>(三)接受補(捐)助者，應於獲補助之各項活動所製作單張、文宣品、成果報告等補(捐)助者項目或範圍明顯適當位置，註明「菸品健康福利捐補助」等經費來源字樣。徜辦理政策宣導，應確實依政府機關政策文宣規劃執行注意事項及預算法第六十二條之一規定，明確標示「廣告」二字。</w:t>
      </w:r>
    </w:p>
    <w:p w14:paraId="3CF6F809" w14:textId="1EE1AD8C" w:rsidR="005608AA" w:rsidRPr="00781F8A" w:rsidRDefault="003A01F3" w:rsidP="008B4752">
      <w:pPr>
        <w:snapToGrid w:val="0"/>
        <w:spacing w:line="480" w:lineRule="exact"/>
        <w:rPr>
          <w:rFonts w:ascii="標楷體" w:eastAsia="標楷體" w:hAnsi="標楷體" w:cs="標楷體"/>
          <w:b/>
          <w:kern w:val="0"/>
          <w:sz w:val="28"/>
          <w:szCs w:val="28"/>
        </w:rPr>
      </w:pPr>
      <w:r>
        <w:rPr>
          <w:rFonts w:ascii="標楷體" w:eastAsia="標楷體" w:hAnsi="標楷體" w:cs="標楷體" w:hint="eastAsia"/>
          <w:b/>
          <w:kern w:val="0"/>
          <w:sz w:val="28"/>
          <w:szCs w:val="28"/>
        </w:rPr>
        <w:t>陸</w:t>
      </w:r>
      <w:r w:rsidR="009318ED" w:rsidRPr="00781F8A">
        <w:rPr>
          <w:rFonts w:ascii="標楷體" w:eastAsia="標楷體" w:hAnsi="標楷體" w:cs="標楷體" w:hint="eastAsia"/>
          <w:b/>
          <w:kern w:val="0"/>
          <w:sz w:val="28"/>
          <w:szCs w:val="28"/>
        </w:rPr>
        <w:t>、</w:t>
      </w:r>
      <w:r w:rsidR="005608AA" w:rsidRPr="00781F8A">
        <w:rPr>
          <w:rFonts w:ascii="標楷體" w:eastAsia="標楷體" w:hAnsi="標楷體" w:cs="標楷體" w:hint="eastAsia"/>
          <w:b/>
          <w:kern w:val="0"/>
          <w:sz w:val="28"/>
          <w:szCs w:val="28"/>
        </w:rPr>
        <w:t>成果報告格式及繳交期限：</w:t>
      </w:r>
    </w:p>
    <w:p w14:paraId="5B49ADF9" w14:textId="77777777" w:rsidR="003A01F3" w:rsidRDefault="005608AA" w:rsidP="008B4752">
      <w:pPr>
        <w:autoSpaceDE w:val="0"/>
        <w:autoSpaceDN w:val="0"/>
        <w:adjustRightInd w:val="0"/>
        <w:spacing w:line="480" w:lineRule="exact"/>
        <w:ind w:firstLineChars="202" w:firstLine="566"/>
        <w:rPr>
          <w:rFonts w:ascii="標楷體" w:eastAsia="標楷體" w:hAnsi="標楷體" w:cs="標楷體"/>
          <w:kern w:val="0"/>
          <w:sz w:val="28"/>
          <w:szCs w:val="28"/>
        </w:rPr>
      </w:pPr>
      <w:r w:rsidRPr="00781F8A">
        <w:rPr>
          <w:rFonts w:ascii="標楷體" w:eastAsia="標楷體" w:hAnsi="標楷體" w:cs="標楷體" w:hint="eastAsia"/>
          <w:kern w:val="0"/>
          <w:sz w:val="28"/>
          <w:szCs w:val="28"/>
        </w:rPr>
        <w:t>一、每季工作進度成果撰寫：</w:t>
      </w:r>
    </w:p>
    <w:p w14:paraId="46A6B904" w14:textId="725B00A4" w:rsidR="005608AA" w:rsidRPr="002D45C3" w:rsidRDefault="005608AA" w:rsidP="008B4752">
      <w:pPr>
        <w:autoSpaceDE w:val="0"/>
        <w:autoSpaceDN w:val="0"/>
        <w:adjustRightInd w:val="0"/>
        <w:spacing w:line="480" w:lineRule="exact"/>
        <w:ind w:leftChars="472" w:left="1133" w:firstLine="1"/>
        <w:rPr>
          <w:rFonts w:ascii="標楷體" w:eastAsia="標楷體" w:hAnsi="標楷體" w:cs="標楷體"/>
          <w:b/>
          <w:kern w:val="0"/>
          <w:sz w:val="28"/>
          <w:szCs w:val="28"/>
        </w:rPr>
      </w:pPr>
      <w:r w:rsidRPr="00781F8A">
        <w:rPr>
          <w:rFonts w:ascii="標楷體" w:eastAsia="標楷體" w:hAnsi="標楷體" w:cs="標楷體" w:hint="eastAsia"/>
          <w:kern w:val="0"/>
          <w:sz w:val="28"/>
          <w:szCs w:val="28"/>
        </w:rPr>
        <w:t>為掌握工作計畫目標達成情形及經費執行進度，請於規定期限內</w:t>
      </w:r>
      <w:r w:rsidRPr="00131541">
        <w:rPr>
          <w:rFonts w:ascii="標楷體" w:eastAsia="標楷體" w:hAnsi="標楷體" w:cs="標楷體" w:hint="eastAsia"/>
          <w:color w:val="FF0000"/>
          <w:kern w:val="0"/>
          <w:sz w:val="28"/>
          <w:szCs w:val="28"/>
        </w:rPr>
        <w:t>（第3季：</w:t>
      </w:r>
      <w:r w:rsidR="002D45C3">
        <w:rPr>
          <w:rFonts w:ascii="標楷體" w:eastAsia="標楷體" w:hAnsi="標楷體" w:cs="標楷體" w:hint="eastAsia"/>
          <w:color w:val="FF0000"/>
          <w:kern w:val="0"/>
          <w:sz w:val="28"/>
          <w:szCs w:val="28"/>
        </w:rPr>
        <w:t>114年</w:t>
      </w:r>
      <w:r w:rsidR="00CC0B47" w:rsidRPr="00131541">
        <w:rPr>
          <w:rFonts w:ascii="標楷體" w:eastAsia="標楷體" w:hAnsi="標楷體" w:cs="標楷體" w:hint="eastAsia"/>
          <w:color w:val="FF0000"/>
          <w:kern w:val="0"/>
          <w:sz w:val="28"/>
          <w:szCs w:val="28"/>
        </w:rPr>
        <w:t>9月16</w:t>
      </w:r>
      <w:r w:rsidRPr="00131541">
        <w:rPr>
          <w:rFonts w:ascii="標楷體" w:eastAsia="標楷體" w:hAnsi="標楷體" w:cs="標楷體" w:hint="eastAsia"/>
          <w:color w:val="FF0000"/>
          <w:kern w:val="0"/>
          <w:sz w:val="28"/>
          <w:szCs w:val="28"/>
        </w:rPr>
        <w:t>日）前</w:t>
      </w:r>
      <w:r w:rsidR="004F1547" w:rsidRPr="00781F8A">
        <w:rPr>
          <w:rFonts w:ascii="標楷體" w:eastAsia="標楷體" w:hAnsi="標楷體" w:cs="標楷體" w:hint="eastAsia"/>
          <w:kern w:val="0"/>
          <w:sz w:val="28"/>
          <w:szCs w:val="28"/>
        </w:rPr>
        <w:t>以電子郵件方式</w:t>
      </w:r>
      <w:r w:rsidRPr="00781F8A">
        <w:rPr>
          <w:rFonts w:ascii="標楷體" w:eastAsia="標楷體" w:hAnsi="標楷體" w:cs="標楷體" w:hint="eastAsia"/>
          <w:kern w:val="0"/>
          <w:sz w:val="28"/>
          <w:szCs w:val="28"/>
        </w:rPr>
        <w:t>繳交「計畫目標執行情形</w:t>
      </w:r>
      <w:r w:rsidRPr="00781F8A">
        <w:rPr>
          <w:rFonts w:ascii="標楷體" w:eastAsia="標楷體" w:hAnsi="標楷體" w:cs="標楷體" w:hint="eastAsia"/>
          <w:b/>
          <w:kern w:val="0"/>
          <w:sz w:val="28"/>
          <w:szCs w:val="28"/>
        </w:rPr>
        <w:t>季報表</w:t>
      </w:r>
      <w:r w:rsidRPr="00380D88">
        <w:rPr>
          <w:rFonts w:ascii="標楷體" w:eastAsia="標楷體" w:hAnsi="標楷體" w:cs="標楷體" w:hint="eastAsia"/>
          <w:kern w:val="0"/>
          <w:sz w:val="28"/>
          <w:szCs w:val="28"/>
        </w:rPr>
        <w:t>(</w:t>
      </w:r>
      <w:r w:rsidRPr="00380D88">
        <w:rPr>
          <w:rFonts w:ascii="標楷體" w:eastAsia="標楷體" w:hAnsi="標楷體" w:cs="標楷體" w:hint="eastAsia"/>
          <w:kern w:val="0"/>
          <w:sz w:val="28"/>
          <w:szCs w:val="28"/>
          <w:highlight w:val="lightGray"/>
        </w:rPr>
        <w:t>格式如</w:t>
      </w:r>
      <w:r w:rsidRPr="00380D88">
        <w:rPr>
          <w:rFonts w:ascii="標楷體" w:eastAsia="標楷體" w:hAnsi="標楷體" w:cs="標楷體" w:hint="eastAsia"/>
          <w:bCs/>
          <w:kern w:val="0"/>
          <w:sz w:val="28"/>
          <w:szCs w:val="28"/>
          <w:highlight w:val="lightGray"/>
        </w:rPr>
        <w:t>附件</w:t>
      </w:r>
      <w:r w:rsidR="00886640" w:rsidRPr="00380D88">
        <w:rPr>
          <w:rFonts w:ascii="標楷體" w:eastAsia="標楷體" w:hAnsi="標楷體" w:cs="標楷體" w:hint="eastAsia"/>
          <w:bCs/>
          <w:kern w:val="0"/>
          <w:sz w:val="28"/>
          <w:szCs w:val="28"/>
          <w:highlight w:val="lightGray"/>
        </w:rPr>
        <w:t>6-2</w:t>
      </w:r>
      <w:r w:rsidR="00EA054B" w:rsidRPr="00EA054B">
        <w:rPr>
          <w:rFonts w:ascii="標楷體" w:eastAsia="標楷體" w:hAnsi="標楷體" w:cs="標楷體" w:hint="eastAsia"/>
          <w:bCs/>
          <w:kern w:val="0"/>
          <w:sz w:val="28"/>
          <w:szCs w:val="28"/>
        </w:rPr>
        <w:t>，</w:t>
      </w:r>
      <w:r w:rsidR="00D74737">
        <w:rPr>
          <w:rFonts w:ascii="標楷體" w:eastAsia="標楷體" w:hAnsi="標楷體" w:cs="標楷體" w:hint="eastAsia"/>
          <w:bCs/>
          <w:kern w:val="0"/>
          <w:sz w:val="28"/>
          <w:szCs w:val="28"/>
        </w:rPr>
        <w:t>含</w:t>
      </w:r>
      <w:r w:rsidR="00EA054B">
        <w:rPr>
          <w:rFonts w:ascii="標楷體" w:eastAsia="標楷體" w:hAnsi="標楷體" w:cs="標楷體" w:hint="eastAsia"/>
          <w:kern w:val="0"/>
          <w:sz w:val="28"/>
          <w:szCs w:val="28"/>
        </w:rPr>
        <w:t>word</w:t>
      </w:r>
      <w:r w:rsidR="00EA054B" w:rsidRPr="00781F8A">
        <w:rPr>
          <w:rFonts w:ascii="標楷體" w:eastAsia="標楷體" w:hAnsi="標楷體" w:cs="標楷體" w:hint="eastAsia"/>
          <w:kern w:val="0"/>
          <w:sz w:val="28"/>
          <w:szCs w:val="28"/>
        </w:rPr>
        <w:t>電</w:t>
      </w:r>
      <w:r w:rsidR="00EA054B">
        <w:rPr>
          <w:rFonts w:ascii="標楷體" w:eastAsia="標楷體" w:hAnsi="標楷體" w:cs="標楷體" w:hint="eastAsia"/>
          <w:kern w:val="0"/>
          <w:sz w:val="28"/>
          <w:szCs w:val="28"/>
        </w:rPr>
        <w:t>子</w:t>
      </w:r>
      <w:r w:rsidR="00EA054B" w:rsidRPr="00781F8A">
        <w:rPr>
          <w:rFonts w:ascii="標楷體" w:eastAsia="標楷體" w:hAnsi="標楷體" w:cs="標楷體" w:hint="eastAsia"/>
          <w:kern w:val="0"/>
          <w:sz w:val="28"/>
          <w:szCs w:val="28"/>
        </w:rPr>
        <w:t>檔1份</w:t>
      </w:r>
      <w:r w:rsidR="00EA054B">
        <w:rPr>
          <w:rFonts w:ascii="標楷體" w:eastAsia="標楷體" w:hAnsi="標楷體" w:cs="標楷體" w:hint="eastAsia"/>
          <w:kern w:val="0"/>
          <w:sz w:val="28"/>
          <w:szCs w:val="28"/>
        </w:rPr>
        <w:t>及核章後掃描PDF檔</w:t>
      </w:r>
      <w:r w:rsidRPr="00380D88">
        <w:rPr>
          <w:rFonts w:ascii="標楷體" w:eastAsia="標楷體" w:hAnsi="標楷體" w:cs="標楷體" w:hint="eastAsia"/>
          <w:kern w:val="0"/>
          <w:sz w:val="28"/>
          <w:szCs w:val="28"/>
        </w:rPr>
        <w:t>）</w:t>
      </w:r>
      <w:r w:rsidRPr="002D45C3">
        <w:rPr>
          <w:rFonts w:ascii="標楷體" w:eastAsia="標楷體" w:hAnsi="標楷體" w:cs="標楷體" w:hint="eastAsia"/>
          <w:kern w:val="0"/>
          <w:sz w:val="28"/>
          <w:szCs w:val="28"/>
        </w:rPr>
        <w:t>。</w:t>
      </w:r>
    </w:p>
    <w:p w14:paraId="67007257" w14:textId="1AC8AEE1" w:rsidR="00BB184F" w:rsidRDefault="005608AA" w:rsidP="008B4752">
      <w:pPr>
        <w:autoSpaceDE w:val="0"/>
        <w:autoSpaceDN w:val="0"/>
        <w:adjustRightInd w:val="0"/>
        <w:spacing w:line="480" w:lineRule="exact"/>
        <w:ind w:leftChars="237" w:left="1135" w:hangingChars="202" w:hanging="566"/>
        <w:rPr>
          <w:rFonts w:ascii="標楷體" w:eastAsia="標楷體" w:hAnsi="標楷體" w:cs="標楷體"/>
          <w:kern w:val="0"/>
          <w:sz w:val="28"/>
          <w:szCs w:val="28"/>
        </w:rPr>
      </w:pPr>
      <w:r w:rsidRPr="00781F8A">
        <w:rPr>
          <w:rFonts w:ascii="標楷體" w:eastAsia="標楷體" w:hAnsi="標楷體" w:cs="標楷體" w:hint="eastAsia"/>
          <w:kern w:val="0"/>
          <w:sz w:val="28"/>
          <w:szCs w:val="28"/>
        </w:rPr>
        <w:t>二、</w:t>
      </w:r>
      <w:r w:rsidR="00BB184F" w:rsidRPr="00380D88">
        <w:rPr>
          <w:rFonts w:ascii="標楷體" w:eastAsia="標楷體" w:hAnsi="標楷體" w:cs="標楷體" w:hint="eastAsia"/>
          <w:color w:val="FF0000"/>
          <w:kern w:val="0"/>
          <w:sz w:val="28"/>
          <w:szCs w:val="28"/>
        </w:rPr>
        <w:t>114年6月16日(含)前</w:t>
      </w:r>
      <w:r w:rsidR="00BB184F">
        <w:rPr>
          <w:rFonts w:ascii="標楷體" w:eastAsia="標楷體" w:hAnsi="標楷體" w:cs="標楷體" w:hint="eastAsia"/>
          <w:kern w:val="0"/>
          <w:sz w:val="28"/>
          <w:szCs w:val="28"/>
        </w:rPr>
        <w:t>函送期中報告1式2份</w:t>
      </w:r>
      <w:r w:rsidR="00BB184F" w:rsidRPr="00A770F4">
        <w:rPr>
          <w:rFonts w:ascii="標楷體" w:eastAsia="標楷體" w:hAnsi="標楷體" w:cs="標楷體" w:hint="eastAsia"/>
          <w:kern w:val="0"/>
          <w:sz w:val="28"/>
          <w:szCs w:val="28"/>
        </w:rPr>
        <w:t>(</w:t>
      </w:r>
      <w:r w:rsidR="00D74737" w:rsidRPr="002D45C3">
        <w:rPr>
          <w:rFonts w:ascii="標楷體" w:eastAsia="標楷體" w:hAnsi="標楷體" w:cs="標楷體" w:hint="eastAsia"/>
          <w:kern w:val="0"/>
          <w:sz w:val="28"/>
          <w:szCs w:val="28"/>
          <w:highlight w:val="lightGray"/>
        </w:rPr>
        <w:t>格式如</w:t>
      </w:r>
      <w:r w:rsidR="00D74737" w:rsidRPr="002D45C3">
        <w:rPr>
          <w:rFonts w:ascii="標楷體" w:eastAsia="標楷體" w:hAnsi="標楷體" w:cs="標楷體" w:hint="eastAsia"/>
          <w:bCs/>
          <w:kern w:val="0"/>
          <w:sz w:val="28"/>
          <w:szCs w:val="28"/>
          <w:highlight w:val="lightGray"/>
        </w:rPr>
        <w:t>附件</w:t>
      </w:r>
      <w:r w:rsidR="00D74737">
        <w:rPr>
          <w:rFonts w:ascii="標楷體" w:eastAsia="標楷體" w:hAnsi="標楷體" w:cs="標楷體" w:hint="eastAsia"/>
          <w:bCs/>
          <w:kern w:val="0"/>
          <w:sz w:val="28"/>
          <w:szCs w:val="28"/>
          <w:highlight w:val="lightGray"/>
        </w:rPr>
        <w:t>5-2，</w:t>
      </w:r>
      <w:r w:rsidR="00BB184F" w:rsidRPr="00A770F4">
        <w:rPr>
          <w:rFonts w:ascii="標楷體" w:eastAsia="標楷體" w:hAnsi="標楷體" w:cs="標楷體" w:hint="eastAsia"/>
          <w:kern w:val="0"/>
          <w:sz w:val="28"/>
          <w:szCs w:val="28"/>
        </w:rPr>
        <w:t>含word電子檔1份</w:t>
      </w:r>
      <w:r w:rsidR="00BB184F" w:rsidRPr="00781F8A">
        <w:rPr>
          <w:rFonts w:ascii="標楷體" w:eastAsia="標楷體" w:hAnsi="標楷體" w:cs="標楷體" w:hint="eastAsia"/>
          <w:kern w:val="0"/>
          <w:sz w:val="28"/>
          <w:szCs w:val="28"/>
        </w:rPr>
        <w:t>）</w:t>
      </w:r>
      <w:r w:rsidR="00BB184F">
        <w:rPr>
          <w:rFonts w:ascii="標楷體" w:eastAsia="標楷體" w:hAnsi="標楷體" w:cs="標楷體" w:hint="eastAsia"/>
          <w:kern w:val="0"/>
          <w:sz w:val="28"/>
          <w:szCs w:val="28"/>
        </w:rPr>
        <w:t>。</w:t>
      </w:r>
    </w:p>
    <w:p w14:paraId="240BEAD1" w14:textId="0FA7D54E" w:rsidR="00241B37" w:rsidRPr="00781F8A" w:rsidRDefault="00BB184F" w:rsidP="008B4752">
      <w:pPr>
        <w:autoSpaceDE w:val="0"/>
        <w:autoSpaceDN w:val="0"/>
        <w:adjustRightInd w:val="0"/>
        <w:spacing w:line="480" w:lineRule="exact"/>
        <w:ind w:leftChars="237" w:left="1135" w:hangingChars="202" w:hanging="566"/>
        <w:rPr>
          <w:rFonts w:ascii="標楷體" w:eastAsia="標楷體" w:hAnsi="標楷體" w:cs="標楷體"/>
          <w:kern w:val="0"/>
          <w:sz w:val="28"/>
          <w:szCs w:val="28"/>
        </w:rPr>
      </w:pPr>
      <w:r>
        <w:rPr>
          <w:rFonts w:ascii="標楷體" w:eastAsia="標楷體" w:hAnsi="標楷體" w:cs="標楷體" w:hint="eastAsia"/>
          <w:kern w:val="0"/>
          <w:sz w:val="28"/>
          <w:szCs w:val="28"/>
        </w:rPr>
        <w:t>三、</w:t>
      </w:r>
      <w:r w:rsidR="00241B37" w:rsidRPr="00380D88">
        <w:rPr>
          <w:rFonts w:ascii="標楷體" w:eastAsia="標楷體" w:hAnsi="標楷體" w:cs="標楷體" w:hint="eastAsia"/>
          <w:color w:val="FF0000"/>
          <w:kern w:val="0"/>
          <w:sz w:val="28"/>
          <w:szCs w:val="28"/>
        </w:rPr>
        <w:t>11</w:t>
      </w:r>
      <w:r w:rsidRPr="00380D88">
        <w:rPr>
          <w:rFonts w:ascii="標楷體" w:eastAsia="標楷體" w:hAnsi="標楷體" w:cs="標楷體" w:hint="eastAsia"/>
          <w:color w:val="FF0000"/>
          <w:kern w:val="0"/>
          <w:sz w:val="28"/>
          <w:szCs w:val="28"/>
        </w:rPr>
        <w:t>4</w:t>
      </w:r>
      <w:r w:rsidR="00241B37" w:rsidRPr="00380D88">
        <w:rPr>
          <w:rFonts w:ascii="標楷體" w:eastAsia="標楷體" w:hAnsi="標楷體" w:cs="標楷體" w:hint="eastAsia"/>
          <w:color w:val="FF0000"/>
          <w:kern w:val="0"/>
          <w:sz w:val="28"/>
          <w:szCs w:val="28"/>
        </w:rPr>
        <w:t>年11月10日(含)前</w:t>
      </w:r>
      <w:r w:rsidR="00241B37" w:rsidRPr="00781F8A">
        <w:rPr>
          <w:rFonts w:ascii="標楷體" w:eastAsia="標楷體" w:hAnsi="標楷體" w:cs="標楷體" w:hint="eastAsia"/>
          <w:kern w:val="0"/>
          <w:sz w:val="28"/>
          <w:szCs w:val="28"/>
        </w:rPr>
        <w:t>函送期末成果報告1式2份（</w:t>
      </w:r>
      <w:r w:rsidR="00380D88" w:rsidRPr="002D45C3">
        <w:rPr>
          <w:rFonts w:ascii="標楷體" w:eastAsia="標楷體" w:hAnsi="標楷體" w:cs="標楷體" w:hint="eastAsia"/>
          <w:kern w:val="0"/>
          <w:sz w:val="28"/>
          <w:szCs w:val="28"/>
          <w:highlight w:val="lightGray"/>
        </w:rPr>
        <w:t>格式如</w:t>
      </w:r>
      <w:r w:rsidR="00380D88" w:rsidRPr="002D45C3">
        <w:rPr>
          <w:rFonts w:ascii="標楷體" w:eastAsia="標楷體" w:hAnsi="標楷體" w:cs="標楷體" w:hint="eastAsia"/>
          <w:bCs/>
          <w:kern w:val="0"/>
          <w:sz w:val="28"/>
          <w:szCs w:val="28"/>
          <w:highlight w:val="lightGray"/>
        </w:rPr>
        <w:t>附件</w:t>
      </w:r>
      <w:r w:rsidR="00380D88">
        <w:rPr>
          <w:rFonts w:ascii="標楷體" w:eastAsia="標楷體" w:hAnsi="標楷體" w:cs="標楷體" w:hint="eastAsia"/>
          <w:bCs/>
          <w:kern w:val="0"/>
          <w:sz w:val="28"/>
          <w:szCs w:val="28"/>
          <w:highlight w:val="lightGray"/>
        </w:rPr>
        <w:t>5-2</w:t>
      </w:r>
      <w:r w:rsidR="00605B98">
        <w:rPr>
          <w:rFonts w:ascii="標楷體" w:eastAsia="標楷體" w:hAnsi="標楷體" w:cs="標楷體" w:hint="eastAsia"/>
          <w:bCs/>
          <w:kern w:val="0"/>
          <w:sz w:val="28"/>
          <w:szCs w:val="28"/>
          <w:highlight w:val="lightGray"/>
        </w:rPr>
        <w:t>，</w:t>
      </w:r>
      <w:r w:rsidR="00605B98" w:rsidRPr="00781F8A">
        <w:rPr>
          <w:rFonts w:ascii="標楷體" w:eastAsia="標楷體" w:hAnsi="標楷體" w:cs="標楷體" w:hint="eastAsia"/>
          <w:kern w:val="0"/>
          <w:sz w:val="28"/>
          <w:szCs w:val="28"/>
        </w:rPr>
        <w:t>含</w:t>
      </w:r>
      <w:r w:rsidR="00605B98">
        <w:rPr>
          <w:rFonts w:ascii="標楷體" w:eastAsia="標楷體" w:hAnsi="標楷體" w:cs="標楷體" w:hint="eastAsia"/>
          <w:kern w:val="0"/>
          <w:sz w:val="28"/>
          <w:szCs w:val="28"/>
        </w:rPr>
        <w:t>word</w:t>
      </w:r>
      <w:r w:rsidR="00605B98" w:rsidRPr="00781F8A">
        <w:rPr>
          <w:rFonts w:ascii="標楷體" w:eastAsia="標楷體" w:hAnsi="標楷體" w:cs="標楷體" w:hint="eastAsia"/>
          <w:kern w:val="0"/>
          <w:sz w:val="28"/>
          <w:szCs w:val="28"/>
        </w:rPr>
        <w:t>電</w:t>
      </w:r>
      <w:r w:rsidR="00605B98">
        <w:rPr>
          <w:rFonts w:ascii="標楷體" w:eastAsia="標楷體" w:hAnsi="標楷體" w:cs="標楷體" w:hint="eastAsia"/>
          <w:kern w:val="0"/>
          <w:sz w:val="28"/>
          <w:szCs w:val="28"/>
        </w:rPr>
        <w:t>子</w:t>
      </w:r>
      <w:r w:rsidR="00605B98" w:rsidRPr="00781F8A">
        <w:rPr>
          <w:rFonts w:ascii="標楷體" w:eastAsia="標楷體" w:hAnsi="標楷體" w:cs="標楷體" w:hint="eastAsia"/>
          <w:kern w:val="0"/>
          <w:sz w:val="28"/>
          <w:szCs w:val="28"/>
        </w:rPr>
        <w:t>檔1份</w:t>
      </w:r>
      <w:r w:rsidR="00241B37" w:rsidRPr="00781F8A">
        <w:rPr>
          <w:rFonts w:ascii="標楷體" w:eastAsia="標楷體" w:hAnsi="標楷體" w:cs="標楷體" w:hint="eastAsia"/>
          <w:kern w:val="0"/>
          <w:sz w:val="28"/>
          <w:szCs w:val="28"/>
        </w:rPr>
        <w:t>）</w:t>
      </w:r>
      <w:r w:rsidR="00264D2A">
        <w:rPr>
          <w:rFonts w:ascii="標楷體" w:eastAsia="標楷體" w:hAnsi="標楷體" w:cs="標楷體" w:hint="eastAsia"/>
          <w:kern w:val="0"/>
          <w:sz w:val="28"/>
          <w:szCs w:val="28"/>
        </w:rPr>
        <w:t>、</w:t>
      </w:r>
      <w:r w:rsidR="00241B37" w:rsidRPr="00781F8A">
        <w:rPr>
          <w:rFonts w:ascii="標楷體" w:eastAsia="標楷體" w:hAnsi="標楷體" w:cs="標楷體" w:hint="eastAsia"/>
          <w:kern w:val="0"/>
          <w:sz w:val="28"/>
          <w:szCs w:val="28"/>
        </w:rPr>
        <w:t>收支明細表</w:t>
      </w:r>
      <w:r w:rsidR="00931F39">
        <w:rPr>
          <w:rFonts w:ascii="標楷體" w:eastAsia="標楷體" w:hAnsi="標楷體" w:cs="標楷體" w:hint="eastAsia"/>
          <w:kern w:val="0"/>
          <w:sz w:val="28"/>
          <w:szCs w:val="28"/>
        </w:rPr>
        <w:t>及</w:t>
      </w:r>
      <w:r w:rsidR="00931F39" w:rsidRPr="00781F8A">
        <w:rPr>
          <w:rFonts w:ascii="標楷體" w:eastAsia="標楷體" w:hAnsi="標楷體" w:cs="標楷體" w:hint="eastAsia"/>
          <w:kern w:val="0"/>
          <w:sz w:val="28"/>
          <w:szCs w:val="28"/>
        </w:rPr>
        <w:t>支出</w:t>
      </w:r>
      <w:r w:rsidR="00931F39">
        <w:rPr>
          <w:rFonts w:ascii="標楷體" w:eastAsia="標楷體" w:hAnsi="標楷體" w:cs="標楷體" w:hint="eastAsia"/>
          <w:kern w:val="0"/>
          <w:sz w:val="28"/>
          <w:szCs w:val="28"/>
        </w:rPr>
        <w:t>憑證</w:t>
      </w:r>
      <w:r w:rsidRPr="00781F8A">
        <w:rPr>
          <w:rFonts w:ascii="標楷體" w:eastAsia="標楷體" w:hAnsi="標楷體" w:cs="標楷體" w:hint="eastAsia"/>
          <w:kern w:val="0"/>
          <w:sz w:val="28"/>
          <w:szCs w:val="28"/>
        </w:rPr>
        <w:t>（</w:t>
      </w:r>
      <w:r w:rsidR="00605B98" w:rsidRPr="002D45C3">
        <w:rPr>
          <w:rFonts w:ascii="標楷體" w:eastAsia="標楷體" w:hAnsi="標楷體" w:cs="標楷體" w:hint="eastAsia"/>
          <w:kern w:val="0"/>
          <w:sz w:val="28"/>
          <w:szCs w:val="28"/>
          <w:highlight w:val="lightGray"/>
        </w:rPr>
        <w:t>格式如</w:t>
      </w:r>
      <w:r w:rsidR="00605B98" w:rsidRPr="002D45C3">
        <w:rPr>
          <w:rFonts w:ascii="標楷體" w:eastAsia="標楷體" w:hAnsi="標楷體" w:cs="標楷體" w:hint="eastAsia"/>
          <w:bCs/>
          <w:kern w:val="0"/>
          <w:sz w:val="28"/>
          <w:szCs w:val="28"/>
          <w:highlight w:val="lightGray"/>
        </w:rPr>
        <w:t>附件</w:t>
      </w:r>
      <w:r w:rsidR="00605B98">
        <w:rPr>
          <w:rFonts w:ascii="標楷體" w:eastAsia="標楷體" w:hAnsi="標楷體" w:cs="標楷體" w:hint="eastAsia"/>
          <w:bCs/>
          <w:kern w:val="0"/>
          <w:sz w:val="28"/>
          <w:szCs w:val="28"/>
          <w:highlight w:val="lightGray"/>
        </w:rPr>
        <w:t>4</w:t>
      </w:r>
      <w:r w:rsidR="00605B98" w:rsidRPr="00605B98">
        <w:rPr>
          <w:rFonts w:ascii="標楷體" w:eastAsia="標楷體" w:hAnsi="標楷體" w:cs="標楷體" w:hint="eastAsia"/>
          <w:bCs/>
          <w:kern w:val="0"/>
          <w:sz w:val="28"/>
          <w:szCs w:val="28"/>
        </w:rPr>
        <w:t>，</w:t>
      </w:r>
      <w:r w:rsidRPr="00781F8A">
        <w:rPr>
          <w:rFonts w:ascii="標楷體" w:eastAsia="標楷體" w:hAnsi="標楷體" w:cs="標楷體" w:hint="eastAsia"/>
          <w:kern w:val="0"/>
          <w:sz w:val="28"/>
          <w:szCs w:val="28"/>
        </w:rPr>
        <w:t>含</w:t>
      </w:r>
      <w:r>
        <w:rPr>
          <w:rFonts w:ascii="標楷體" w:eastAsia="標楷體" w:hAnsi="標楷體" w:cs="標楷體" w:hint="eastAsia"/>
          <w:kern w:val="0"/>
          <w:sz w:val="28"/>
          <w:szCs w:val="28"/>
        </w:rPr>
        <w:t>word</w:t>
      </w:r>
      <w:r w:rsidRPr="00781F8A">
        <w:rPr>
          <w:rFonts w:ascii="標楷體" w:eastAsia="標楷體" w:hAnsi="標楷體" w:cs="標楷體" w:hint="eastAsia"/>
          <w:kern w:val="0"/>
          <w:sz w:val="28"/>
          <w:szCs w:val="28"/>
        </w:rPr>
        <w:t>電</w:t>
      </w:r>
      <w:r>
        <w:rPr>
          <w:rFonts w:ascii="標楷體" w:eastAsia="標楷體" w:hAnsi="標楷體" w:cs="標楷體" w:hint="eastAsia"/>
          <w:kern w:val="0"/>
          <w:sz w:val="28"/>
          <w:szCs w:val="28"/>
        </w:rPr>
        <w:t>子</w:t>
      </w:r>
      <w:r w:rsidRPr="00781F8A">
        <w:rPr>
          <w:rFonts w:ascii="標楷體" w:eastAsia="標楷體" w:hAnsi="標楷體" w:cs="標楷體" w:hint="eastAsia"/>
          <w:kern w:val="0"/>
          <w:sz w:val="28"/>
          <w:szCs w:val="28"/>
        </w:rPr>
        <w:t>檔1份）</w:t>
      </w:r>
      <w:r w:rsidR="00241B37" w:rsidRPr="00781F8A">
        <w:rPr>
          <w:rFonts w:ascii="標楷體" w:eastAsia="標楷體" w:hAnsi="標楷體" w:cs="標楷體" w:hint="eastAsia"/>
          <w:kern w:val="0"/>
          <w:sz w:val="28"/>
          <w:szCs w:val="28"/>
        </w:rPr>
        <w:t>1式2份等，以核銷結案。</w:t>
      </w:r>
    </w:p>
    <w:p w14:paraId="783C29B7" w14:textId="29D4ACCC" w:rsidR="005608AA" w:rsidRPr="00781F8A" w:rsidRDefault="005608AA" w:rsidP="008B4752">
      <w:pPr>
        <w:autoSpaceDE w:val="0"/>
        <w:autoSpaceDN w:val="0"/>
        <w:adjustRightInd w:val="0"/>
        <w:spacing w:line="480" w:lineRule="exact"/>
        <w:ind w:leftChars="470" w:left="1128" w:firstLineChars="1" w:firstLine="3"/>
        <w:rPr>
          <w:rFonts w:ascii="標楷體" w:eastAsia="標楷體" w:hAnsi="標楷體" w:cs="標楷體"/>
          <w:kern w:val="0"/>
          <w:sz w:val="28"/>
          <w:szCs w:val="28"/>
        </w:rPr>
      </w:pPr>
      <w:r w:rsidRPr="00781F8A">
        <w:rPr>
          <w:rFonts w:ascii="標楷體" w:eastAsia="標楷體" w:hAnsi="標楷體" w:cs="標楷體" w:hint="eastAsia"/>
          <w:kern w:val="0"/>
          <w:sz w:val="28"/>
          <w:szCs w:val="28"/>
        </w:rPr>
        <w:lastRenderedPageBreak/>
        <w:t>(</w:t>
      </w:r>
      <w:r w:rsidR="00757E32" w:rsidRPr="00781F8A">
        <w:rPr>
          <w:rFonts w:ascii="標楷體" w:eastAsia="標楷體" w:hAnsi="標楷體" w:cs="標楷體" w:hint="eastAsia"/>
          <w:kern w:val="0"/>
          <w:sz w:val="28"/>
          <w:szCs w:val="28"/>
        </w:rPr>
        <w:t>一</w:t>
      </w:r>
      <w:r w:rsidRPr="00781F8A">
        <w:rPr>
          <w:rFonts w:ascii="標楷體" w:eastAsia="標楷體" w:hAnsi="標楷體" w:cs="標楷體" w:hint="eastAsia"/>
          <w:kern w:val="0"/>
          <w:sz w:val="28"/>
          <w:szCs w:val="28"/>
        </w:rPr>
        <w:t>)依所提計畫書撰寫推動成果</w:t>
      </w:r>
      <w:r w:rsidRPr="00380D88">
        <w:rPr>
          <w:rFonts w:ascii="標楷體" w:eastAsia="標楷體" w:hAnsi="標楷體" w:cs="標楷體" w:hint="eastAsia"/>
          <w:kern w:val="0"/>
          <w:sz w:val="28"/>
          <w:szCs w:val="28"/>
        </w:rPr>
        <w:t>(</w:t>
      </w:r>
      <w:r w:rsidRPr="00781F8A">
        <w:rPr>
          <w:rFonts w:ascii="標楷體" w:eastAsia="標楷體" w:hAnsi="標楷體" w:cs="標楷體" w:hint="eastAsia"/>
          <w:kern w:val="0"/>
          <w:sz w:val="28"/>
          <w:szCs w:val="28"/>
          <w:highlight w:val="lightGray"/>
        </w:rPr>
        <w:t>格式如附件</w:t>
      </w:r>
      <w:r w:rsidR="00380D88">
        <w:rPr>
          <w:rFonts w:ascii="標楷體" w:eastAsia="標楷體" w:hAnsi="標楷體" w:cs="標楷體" w:hint="eastAsia"/>
          <w:kern w:val="0"/>
          <w:sz w:val="28"/>
          <w:szCs w:val="28"/>
          <w:highlight w:val="lightGray"/>
        </w:rPr>
        <w:t>1-2</w:t>
      </w:r>
      <w:r w:rsidR="00D74737">
        <w:rPr>
          <w:rFonts w:ascii="標楷體" w:eastAsia="標楷體" w:hAnsi="標楷體" w:cs="標楷體" w:hint="eastAsia"/>
          <w:bCs/>
          <w:kern w:val="0"/>
          <w:sz w:val="28"/>
          <w:szCs w:val="28"/>
          <w:highlight w:val="lightGray"/>
        </w:rPr>
        <w:t>，</w:t>
      </w:r>
      <w:r w:rsidR="00D74737" w:rsidRPr="00781F8A">
        <w:rPr>
          <w:rFonts w:ascii="標楷體" w:eastAsia="標楷體" w:hAnsi="標楷體" w:cs="標楷體" w:hint="eastAsia"/>
          <w:kern w:val="0"/>
          <w:sz w:val="28"/>
          <w:szCs w:val="28"/>
        </w:rPr>
        <w:t>含</w:t>
      </w:r>
      <w:r w:rsidR="00D74737">
        <w:rPr>
          <w:rFonts w:ascii="標楷體" w:eastAsia="標楷體" w:hAnsi="標楷體" w:cs="標楷體" w:hint="eastAsia"/>
          <w:kern w:val="0"/>
          <w:sz w:val="28"/>
          <w:szCs w:val="28"/>
        </w:rPr>
        <w:t>word</w:t>
      </w:r>
      <w:r w:rsidR="00D74737" w:rsidRPr="00781F8A">
        <w:rPr>
          <w:rFonts w:ascii="標楷體" w:eastAsia="標楷體" w:hAnsi="標楷體" w:cs="標楷體" w:hint="eastAsia"/>
          <w:kern w:val="0"/>
          <w:sz w:val="28"/>
          <w:szCs w:val="28"/>
        </w:rPr>
        <w:t>電</w:t>
      </w:r>
      <w:r w:rsidR="00D74737">
        <w:rPr>
          <w:rFonts w:ascii="標楷體" w:eastAsia="標楷體" w:hAnsi="標楷體" w:cs="標楷體" w:hint="eastAsia"/>
          <w:kern w:val="0"/>
          <w:sz w:val="28"/>
          <w:szCs w:val="28"/>
        </w:rPr>
        <w:t>子</w:t>
      </w:r>
      <w:r w:rsidR="00D74737" w:rsidRPr="00781F8A">
        <w:rPr>
          <w:rFonts w:ascii="標楷體" w:eastAsia="標楷體" w:hAnsi="標楷體" w:cs="標楷體" w:hint="eastAsia"/>
          <w:kern w:val="0"/>
          <w:sz w:val="28"/>
          <w:szCs w:val="28"/>
        </w:rPr>
        <w:t>檔1份</w:t>
      </w:r>
      <w:r w:rsidRPr="00380D88">
        <w:rPr>
          <w:rFonts w:ascii="標楷體" w:eastAsia="標楷體" w:hAnsi="標楷體" w:cs="標楷體" w:hint="eastAsia"/>
          <w:kern w:val="0"/>
          <w:sz w:val="28"/>
          <w:szCs w:val="28"/>
        </w:rPr>
        <w:t>）</w:t>
      </w:r>
      <w:r w:rsidRPr="00781F8A">
        <w:rPr>
          <w:rFonts w:ascii="標楷體" w:eastAsia="標楷體" w:hAnsi="標楷體" w:cs="標楷體" w:hint="eastAsia"/>
          <w:kern w:val="0"/>
          <w:sz w:val="28"/>
          <w:szCs w:val="28"/>
        </w:rPr>
        <w:t>。</w:t>
      </w:r>
    </w:p>
    <w:p w14:paraId="371950DC" w14:textId="50417D36" w:rsidR="005608AA" w:rsidRPr="00781F8A" w:rsidRDefault="005608AA" w:rsidP="008B4752">
      <w:pPr>
        <w:autoSpaceDE w:val="0"/>
        <w:autoSpaceDN w:val="0"/>
        <w:adjustRightInd w:val="0"/>
        <w:spacing w:line="480" w:lineRule="exact"/>
        <w:ind w:leftChars="473" w:left="1698" w:hangingChars="201" w:hanging="563"/>
        <w:rPr>
          <w:rFonts w:ascii="標楷體" w:eastAsia="標楷體" w:hAnsi="標楷體" w:cs="標楷體"/>
          <w:kern w:val="0"/>
          <w:sz w:val="28"/>
          <w:szCs w:val="28"/>
        </w:rPr>
      </w:pPr>
      <w:r w:rsidRPr="00781F8A">
        <w:rPr>
          <w:rFonts w:ascii="標楷體" w:eastAsia="標楷體" w:hAnsi="標楷體" w:cs="標楷體" w:hint="eastAsia"/>
          <w:kern w:val="0"/>
          <w:sz w:val="28"/>
          <w:szCs w:val="28"/>
        </w:rPr>
        <w:t>(</w:t>
      </w:r>
      <w:r w:rsidR="00757E32" w:rsidRPr="00781F8A">
        <w:rPr>
          <w:rFonts w:ascii="標楷體" w:eastAsia="標楷體" w:hAnsi="標楷體" w:cs="標楷體" w:hint="eastAsia"/>
          <w:kern w:val="0"/>
          <w:sz w:val="28"/>
          <w:szCs w:val="28"/>
        </w:rPr>
        <w:t>二)</w:t>
      </w:r>
      <w:r w:rsidRPr="00781F8A">
        <w:rPr>
          <w:rFonts w:ascii="標楷體" w:eastAsia="標楷體" w:hAnsi="標楷體" w:cs="標楷體" w:hint="eastAsia"/>
          <w:kern w:val="0"/>
          <w:sz w:val="28"/>
          <w:szCs w:val="28"/>
        </w:rPr>
        <w:t>上述</w:t>
      </w:r>
      <w:r w:rsidR="0079020F">
        <w:rPr>
          <w:rFonts w:ascii="標楷體" w:eastAsia="標楷體" w:hAnsi="標楷體" w:cs="標楷體" w:hint="eastAsia"/>
          <w:kern w:val="0"/>
          <w:sz w:val="28"/>
          <w:szCs w:val="28"/>
        </w:rPr>
        <w:t>期中、</w:t>
      </w:r>
      <w:r w:rsidR="00BB060E" w:rsidRPr="00781F8A">
        <w:rPr>
          <w:rFonts w:ascii="標楷體" w:eastAsia="標楷體" w:hAnsi="標楷體" w:cs="標楷體" w:hint="eastAsia"/>
          <w:kern w:val="0"/>
          <w:sz w:val="28"/>
          <w:szCs w:val="28"/>
        </w:rPr>
        <w:t>期末</w:t>
      </w:r>
      <w:r w:rsidRPr="00781F8A">
        <w:rPr>
          <w:rFonts w:ascii="標楷體" w:eastAsia="標楷體" w:hAnsi="標楷體" w:cs="標楷體" w:hint="eastAsia"/>
          <w:kern w:val="0"/>
          <w:sz w:val="28"/>
          <w:szCs w:val="28"/>
        </w:rPr>
        <w:t>成果報告各</w:t>
      </w:r>
      <w:r w:rsidR="00757E32" w:rsidRPr="00781F8A">
        <w:rPr>
          <w:rFonts w:ascii="標楷體" w:eastAsia="標楷體" w:hAnsi="標楷體" w:cs="標楷體" w:hint="eastAsia"/>
          <w:kern w:val="0"/>
          <w:sz w:val="28"/>
          <w:szCs w:val="28"/>
        </w:rPr>
        <w:t>1</w:t>
      </w:r>
      <w:r w:rsidRPr="00781F8A">
        <w:rPr>
          <w:rFonts w:ascii="標楷體" w:eastAsia="標楷體" w:hAnsi="標楷體" w:cs="標楷體" w:hint="eastAsia"/>
          <w:kern w:val="0"/>
          <w:sz w:val="28"/>
          <w:szCs w:val="28"/>
        </w:rPr>
        <w:t>式</w:t>
      </w:r>
      <w:r w:rsidR="00757E32" w:rsidRPr="00781F8A">
        <w:rPr>
          <w:rFonts w:ascii="標楷體" w:eastAsia="標楷體" w:hAnsi="標楷體" w:cs="標楷體" w:hint="eastAsia"/>
          <w:kern w:val="0"/>
          <w:sz w:val="28"/>
          <w:szCs w:val="28"/>
        </w:rPr>
        <w:t>2</w:t>
      </w:r>
      <w:r w:rsidRPr="00781F8A">
        <w:rPr>
          <w:rFonts w:ascii="標楷體" w:eastAsia="標楷體" w:hAnsi="標楷體" w:cs="標楷體" w:hint="eastAsia"/>
          <w:kern w:val="0"/>
          <w:sz w:val="28"/>
          <w:szCs w:val="28"/>
        </w:rPr>
        <w:t>份，上限</w:t>
      </w:r>
      <w:r w:rsidR="00757E32" w:rsidRPr="00781F8A">
        <w:rPr>
          <w:rFonts w:ascii="標楷體" w:eastAsia="標楷體" w:hAnsi="標楷體" w:cs="標楷體" w:hint="eastAsia"/>
          <w:kern w:val="0"/>
          <w:sz w:val="28"/>
          <w:szCs w:val="28"/>
        </w:rPr>
        <w:t>100</w:t>
      </w:r>
      <w:r w:rsidRPr="00781F8A">
        <w:rPr>
          <w:rFonts w:ascii="標楷體" w:eastAsia="標楷體" w:hAnsi="標楷體" w:cs="標楷體" w:hint="eastAsia"/>
          <w:kern w:val="0"/>
          <w:sz w:val="28"/>
          <w:szCs w:val="28"/>
        </w:rPr>
        <w:t>頁(含附件)，以</w:t>
      </w:r>
      <w:r w:rsidR="00757E32" w:rsidRPr="00781F8A">
        <w:rPr>
          <w:rFonts w:ascii="標楷體" w:eastAsia="標楷體" w:hAnsi="標楷體" w:cs="標楷體" w:hint="eastAsia"/>
          <w:kern w:val="0"/>
          <w:sz w:val="28"/>
          <w:szCs w:val="28"/>
        </w:rPr>
        <w:t>A4</w:t>
      </w:r>
      <w:r w:rsidRPr="00781F8A">
        <w:rPr>
          <w:rFonts w:ascii="標楷體" w:eastAsia="標楷體" w:hAnsi="標楷體" w:cs="標楷體" w:hint="eastAsia"/>
          <w:kern w:val="0"/>
          <w:sz w:val="28"/>
          <w:szCs w:val="28"/>
        </w:rPr>
        <w:t>大小直式橫書及雙面印刷，分別裝訂成冊，以利審查。</w:t>
      </w:r>
    </w:p>
    <w:p w14:paraId="613FD9AB" w14:textId="475F833B" w:rsidR="00D43550" w:rsidRPr="00781F8A" w:rsidRDefault="0066524D" w:rsidP="005D7778">
      <w:pPr>
        <w:autoSpaceDE w:val="0"/>
        <w:autoSpaceDN w:val="0"/>
        <w:adjustRightInd w:val="0"/>
        <w:spacing w:after="169" w:line="480" w:lineRule="exact"/>
        <w:rPr>
          <w:rFonts w:ascii="標楷體" w:eastAsia="標楷體" w:hAnsi="標楷體" w:cs="標楷體"/>
          <w:b/>
          <w:kern w:val="0"/>
          <w:sz w:val="28"/>
          <w:szCs w:val="28"/>
        </w:rPr>
      </w:pPr>
      <w:r>
        <w:rPr>
          <w:rFonts w:ascii="標楷體" w:eastAsia="標楷體" w:hAnsi="標楷體" w:cs="標楷體" w:hint="eastAsia"/>
          <w:b/>
          <w:kern w:val="0"/>
          <w:sz w:val="28"/>
          <w:szCs w:val="28"/>
        </w:rPr>
        <w:t>柒</w:t>
      </w:r>
      <w:r w:rsidR="006C6B40" w:rsidRPr="00781F8A">
        <w:rPr>
          <w:rFonts w:ascii="標楷體" w:eastAsia="標楷體" w:hAnsi="標楷體" w:cs="標楷體"/>
          <w:b/>
          <w:kern w:val="0"/>
          <w:sz w:val="28"/>
          <w:szCs w:val="28"/>
        </w:rPr>
        <w:t>、</w:t>
      </w:r>
      <w:r w:rsidR="00D43550" w:rsidRPr="00781F8A">
        <w:rPr>
          <w:rFonts w:ascii="標楷體" w:eastAsia="標楷體" w:hAnsi="標楷體" w:cs="標楷體" w:hint="eastAsia"/>
          <w:b/>
          <w:kern w:val="0"/>
          <w:sz w:val="28"/>
          <w:szCs w:val="28"/>
        </w:rPr>
        <w:t>經費撥付原則及分期方式：</w:t>
      </w:r>
    </w:p>
    <w:p w14:paraId="060EEE1D" w14:textId="24F796B3" w:rsidR="009C4387" w:rsidRDefault="00E82EE9" w:rsidP="009C4387">
      <w:pPr>
        <w:autoSpaceDE w:val="0"/>
        <w:autoSpaceDN w:val="0"/>
        <w:adjustRightInd w:val="0"/>
        <w:spacing w:after="169" w:line="480" w:lineRule="exact"/>
        <w:ind w:leftChars="237" w:left="1135" w:hangingChars="202" w:hanging="566"/>
        <w:jc w:val="both"/>
        <w:rPr>
          <w:rFonts w:ascii="標楷體" w:eastAsia="標楷體" w:hAnsi="標楷體" w:cs="標楷體"/>
          <w:bCs/>
          <w:kern w:val="0"/>
          <w:sz w:val="28"/>
          <w:szCs w:val="28"/>
        </w:rPr>
      </w:pPr>
      <w:r w:rsidRPr="00E82EE9">
        <w:rPr>
          <w:rFonts w:ascii="標楷體" w:eastAsia="標楷體" w:hAnsi="標楷體" w:cs="標楷體" w:hint="eastAsia"/>
          <w:bCs/>
          <w:kern w:val="0"/>
          <w:sz w:val="28"/>
          <w:szCs w:val="28"/>
        </w:rPr>
        <w:t>一、第一期款</w:t>
      </w:r>
      <w:r>
        <w:rPr>
          <w:rFonts w:ascii="標楷體" w:eastAsia="標楷體" w:hAnsi="標楷體" w:cs="標楷體" w:hint="eastAsia"/>
          <w:bCs/>
          <w:kern w:val="0"/>
          <w:sz w:val="28"/>
          <w:szCs w:val="28"/>
        </w:rPr>
        <w:t>核銷</w:t>
      </w:r>
      <w:r w:rsidRPr="00E82EE9">
        <w:rPr>
          <w:rFonts w:ascii="標楷體" w:eastAsia="標楷體" w:hAnsi="標楷體" w:cs="標楷體" w:hint="eastAsia"/>
          <w:bCs/>
          <w:kern w:val="0"/>
          <w:sz w:val="28"/>
          <w:szCs w:val="28"/>
        </w:rPr>
        <w:t>(核定經費55%)：請於</w:t>
      </w:r>
      <w:r w:rsidRPr="00727359">
        <w:rPr>
          <w:rFonts w:ascii="標楷體" w:eastAsia="標楷體" w:hAnsi="標楷體" w:cs="標楷體" w:hint="eastAsia"/>
          <w:bCs/>
          <w:color w:val="FF0000"/>
          <w:kern w:val="0"/>
          <w:sz w:val="28"/>
          <w:szCs w:val="28"/>
        </w:rPr>
        <w:t>計畫核定後</w:t>
      </w:r>
      <w:r w:rsidR="00B87237">
        <w:rPr>
          <w:rFonts w:ascii="標楷體" w:eastAsia="標楷體" w:hAnsi="標楷體" w:cs="標楷體" w:hint="eastAsia"/>
          <w:bCs/>
          <w:color w:val="FF0000"/>
          <w:kern w:val="0"/>
          <w:sz w:val="28"/>
          <w:szCs w:val="28"/>
        </w:rPr>
        <w:t>25</w:t>
      </w:r>
      <w:r w:rsidRPr="00727359">
        <w:rPr>
          <w:rFonts w:ascii="標楷體" w:eastAsia="標楷體" w:hAnsi="標楷體" w:cs="標楷體" w:hint="eastAsia"/>
          <w:bCs/>
          <w:color w:val="FF0000"/>
          <w:kern w:val="0"/>
          <w:sz w:val="28"/>
          <w:szCs w:val="28"/>
        </w:rPr>
        <w:t>個工作天內</w:t>
      </w:r>
      <w:r w:rsidR="009C4387">
        <w:rPr>
          <w:rFonts w:ascii="標楷體" w:eastAsia="標楷體" w:hAnsi="標楷體" w:cs="標楷體" w:hint="eastAsia"/>
          <w:bCs/>
          <w:kern w:val="0"/>
          <w:sz w:val="28"/>
          <w:szCs w:val="28"/>
        </w:rPr>
        <w:t>送修正計畫書、第</w:t>
      </w:r>
      <w:r w:rsidR="00EC7560">
        <w:rPr>
          <w:rFonts w:ascii="標楷體" w:eastAsia="標楷體" w:hAnsi="標楷體" w:cs="標楷體" w:hint="eastAsia"/>
          <w:bCs/>
          <w:kern w:val="0"/>
          <w:sz w:val="28"/>
          <w:szCs w:val="28"/>
        </w:rPr>
        <w:t>1</w:t>
      </w:r>
      <w:r w:rsidR="009C4387">
        <w:rPr>
          <w:rFonts w:ascii="標楷體" w:eastAsia="標楷體" w:hAnsi="標楷體" w:cs="標楷體" w:hint="eastAsia"/>
          <w:bCs/>
          <w:kern w:val="0"/>
          <w:sz w:val="28"/>
          <w:szCs w:val="28"/>
        </w:rPr>
        <w:t>期款</w:t>
      </w:r>
      <w:r w:rsidR="00297682" w:rsidRPr="004854A4">
        <w:rPr>
          <w:rFonts w:ascii="標楷體" w:eastAsia="標楷體" w:hAnsi="標楷體" w:cs="標楷體" w:hint="eastAsia"/>
          <w:bCs/>
          <w:color w:val="000000" w:themeColor="text1"/>
          <w:kern w:val="0"/>
          <w:sz w:val="28"/>
          <w:szCs w:val="28"/>
        </w:rPr>
        <w:t>收</w:t>
      </w:r>
      <w:r w:rsidR="009C4387" w:rsidRPr="004854A4">
        <w:rPr>
          <w:rFonts w:ascii="標楷體" w:eastAsia="標楷體" w:hAnsi="標楷體" w:cs="標楷體" w:hint="eastAsia"/>
          <w:bCs/>
          <w:color w:val="000000" w:themeColor="text1"/>
          <w:kern w:val="0"/>
          <w:sz w:val="28"/>
          <w:szCs w:val="28"/>
        </w:rPr>
        <w:t>據</w:t>
      </w:r>
      <w:r w:rsidR="009C4387">
        <w:rPr>
          <w:rFonts w:ascii="標楷體" w:eastAsia="標楷體" w:hAnsi="標楷體" w:cs="標楷體" w:hint="eastAsia"/>
          <w:bCs/>
          <w:kern w:val="0"/>
          <w:sz w:val="28"/>
          <w:szCs w:val="28"/>
        </w:rPr>
        <w:t>及收支明細表</w:t>
      </w:r>
      <w:r w:rsidRPr="00E82EE9">
        <w:rPr>
          <w:rFonts w:ascii="標楷體" w:eastAsia="標楷體" w:hAnsi="標楷體" w:cs="標楷體" w:hint="eastAsia"/>
          <w:bCs/>
          <w:kern w:val="0"/>
          <w:sz w:val="28"/>
          <w:szCs w:val="28"/>
        </w:rPr>
        <w:t>函送本局審核及核銷，並請註明戶名、銀行別、帳號。</w:t>
      </w:r>
      <w:r w:rsidRPr="009E737D">
        <w:rPr>
          <w:rFonts w:ascii="標楷體" w:eastAsia="標楷體" w:hAnsi="標楷體" w:cs="標楷體" w:hint="eastAsia"/>
          <w:bCs/>
          <w:kern w:val="0"/>
          <w:sz w:val="28"/>
          <w:szCs w:val="28"/>
        </w:rPr>
        <w:t>(</w:t>
      </w:r>
      <w:r w:rsidR="00297682" w:rsidRPr="004854A4">
        <w:rPr>
          <w:rFonts w:ascii="標楷體" w:eastAsia="標楷體" w:hAnsi="標楷體" w:cs="標楷體" w:hint="eastAsia"/>
          <w:bCs/>
          <w:color w:val="000000" w:themeColor="text1"/>
          <w:kern w:val="0"/>
          <w:sz w:val="28"/>
          <w:szCs w:val="28"/>
        </w:rPr>
        <w:t>繳納單位</w:t>
      </w:r>
      <w:r w:rsidRPr="004854A4">
        <w:rPr>
          <w:rFonts w:ascii="標楷體" w:eastAsia="標楷體" w:hAnsi="標楷體" w:cs="標楷體" w:hint="eastAsia"/>
          <w:bCs/>
          <w:color w:val="000000" w:themeColor="text1"/>
          <w:kern w:val="0"/>
          <w:sz w:val="28"/>
          <w:szCs w:val="28"/>
        </w:rPr>
        <w:t>：</w:t>
      </w:r>
      <w:r w:rsidR="009C4387">
        <w:rPr>
          <w:rFonts w:ascii="標楷體" w:eastAsia="標楷體" w:hAnsi="標楷體" w:cs="標楷體" w:hint="eastAsia"/>
          <w:bCs/>
          <w:kern w:val="0"/>
          <w:sz w:val="28"/>
          <w:szCs w:val="28"/>
        </w:rPr>
        <w:t>臺東縣</w:t>
      </w:r>
      <w:r w:rsidRPr="00E82EE9">
        <w:rPr>
          <w:rFonts w:ascii="標楷體" w:eastAsia="標楷體" w:hAnsi="標楷體" w:cs="標楷體" w:hint="eastAsia"/>
          <w:bCs/>
          <w:kern w:val="0"/>
          <w:sz w:val="28"/>
          <w:szCs w:val="28"/>
        </w:rPr>
        <w:t>衛生局、事由：辦理11</w:t>
      </w:r>
      <w:r w:rsidR="00BE73D2">
        <w:rPr>
          <w:rFonts w:ascii="標楷體" w:eastAsia="標楷體" w:hAnsi="標楷體" w:cs="標楷體" w:hint="eastAsia"/>
          <w:bCs/>
          <w:kern w:val="0"/>
          <w:sz w:val="28"/>
          <w:szCs w:val="28"/>
        </w:rPr>
        <w:t>4</w:t>
      </w:r>
      <w:r w:rsidRPr="00E82EE9">
        <w:rPr>
          <w:rFonts w:ascii="標楷體" w:eastAsia="標楷體" w:hAnsi="標楷體" w:cs="標楷體" w:hint="eastAsia"/>
          <w:bCs/>
          <w:kern w:val="0"/>
          <w:sz w:val="28"/>
          <w:szCs w:val="28"/>
        </w:rPr>
        <w:t xml:space="preserve">年度推動慢性病預防管理及健康促進整合計畫)。 </w:t>
      </w:r>
    </w:p>
    <w:p w14:paraId="78542682" w14:textId="5B79B978" w:rsidR="00D43550" w:rsidRPr="00E82EE9" w:rsidRDefault="009C4387" w:rsidP="009C4387">
      <w:pPr>
        <w:autoSpaceDE w:val="0"/>
        <w:autoSpaceDN w:val="0"/>
        <w:adjustRightInd w:val="0"/>
        <w:spacing w:after="169" w:line="480" w:lineRule="exact"/>
        <w:ind w:leftChars="237" w:left="1135" w:hangingChars="202" w:hanging="566"/>
        <w:jc w:val="both"/>
        <w:rPr>
          <w:rFonts w:ascii="標楷體" w:eastAsia="標楷體" w:hAnsi="標楷體" w:cs="標楷體"/>
          <w:bCs/>
          <w:kern w:val="0"/>
          <w:sz w:val="28"/>
          <w:szCs w:val="28"/>
        </w:rPr>
      </w:pPr>
      <w:r>
        <w:rPr>
          <w:rFonts w:ascii="標楷體" w:eastAsia="標楷體" w:hAnsi="標楷體" w:cs="標楷體" w:hint="eastAsia"/>
          <w:bCs/>
          <w:kern w:val="0"/>
          <w:sz w:val="28"/>
          <w:szCs w:val="28"/>
        </w:rPr>
        <w:t>二、</w:t>
      </w:r>
      <w:r w:rsidR="00E82EE9" w:rsidRPr="00E82EE9">
        <w:rPr>
          <w:rFonts w:ascii="標楷體" w:eastAsia="標楷體" w:hAnsi="標楷體" w:cs="標楷體" w:hint="eastAsia"/>
          <w:bCs/>
          <w:kern w:val="0"/>
          <w:sz w:val="28"/>
          <w:szCs w:val="28"/>
        </w:rPr>
        <w:t>第二期款</w:t>
      </w:r>
      <w:r w:rsidR="00EC7560">
        <w:rPr>
          <w:rFonts w:ascii="標楷體" w:eastAsia="標楷體" w:hAnsi="標楷體" w:cs="標楷體" w:hint="eastAsia"/>
          <w:bCs/>
          <w:kern w:val="0"/>
          <w:sz w:val="28"/>
          <w:szCs w:val="28"/>
        </w:rPr>
        <w:t>核銷</w:t>
      </w:r>
      <w:r w:rsidR="00E82EE9" w:rsidRPr="00E82EE9">
        <w:rPr>
          <w:rFonts w:ascii="標楷體" w:eastAsia="標楷體" w:hAnsi="標楷體" w:cs="標楷體" w:hint="eastAsia"/>
          <w:bCs/>
          <w:kern w:val="0"/>
          <w:sz w:val="28"/>
          <w:szCs w:val="28"/>
        </w:rPr>
        <w:t>:請於</w:t>
      </w:r>
      <w:r w:rsidR="00E82EE9" w:rsidRPr="002E58D7">
        <w:rPr>
          <w:rFonts w:ascii="標楷體" w:eastAsia="標楷體" w:hAnsi="標楷體" w:cs="標楷體" w:hint="eastAsia"/>
          <w:bCs/>
          <w:color w:val="FF0000"/>
          <w:kern w:val="0"/>
          <w:sz w:val="28"/>
          <w:szCs w:val="28"/>
        </w:rPr>
        <w:t>11</w:t>
      </w:r>
      <w:r w:rsidR="00C50157" w:rsidRPr="002E58D7">
        <w:rPr>
          <w:rFonts w:ascii="標楷體" w:eastAsia="標楷體" w:hAnsi="標楷體" w:cs="標楷體" w:hint="eastAsia"/>
          <w:bCs/>
          <w:color w:val="FF0000"/>
          <w:kern w:val="0"/>
          <w:sz w:val="28"/>
          <w:szCs w:val="28"/>
        </w:rPr>
        <w:t>4</w:t>
      </w:r>
      <w:r w:rsidR="00E82EE9" w:rsidRPr="002E58D7">
        <w:rPr>
          <w:rFonts w:ascii="標楷體" w:eastAsia="標楷體" w:hAnsi="標楷體" w:cs="標楷體" w:hint="eastAsia"/>
          <w:bCs/>
          <w:color w:val="FF0000"/>
          <w:kern w:val="0"/>
          <w:sz w:val="28"/>
          <w:szCs w:val="28"/>
        </w:rPr>
        <w:t>年1</w:t>
      </w:r>
      <w:r w:rsidR="00D7554F" w:rsidRPr="002E58D7">
        <w:rPr>
          <w:rFonts w:ascii="標楷體" w:eastAsia="標楷體" w:hAnsi="標楷體" w:cs="標楷體" w:hint="eastAsia"/>
          <w:bCs/>
          <w:color w:val="FF0000"/>
          <w:kern w:val="0"/>
          <w:sz w:val="28"/>
          <w:szCs w:val="28"/>
        </w:rPr>
        <w:t>1</w:t>
      </w:r>
      <w:r w:rsidR="00E82EE9" w:rsidRPr="002E58D7">
        <w:rPr>
          <w:rFonts w:ascii="標楷體" w:eastAsia="標楷體" w:hAnsi="標楷體" w:cs="標楷體" w:hint="eastAsia"/>
          <w:bCs/>
          <w:color w:val="FF0000"/>
          <w:kern w:val="0"/>
          <w:sz w:val="28"/>
          <w:szCs w:val="28"/>
        </w:rPr>
        <w:t>月</w:t>
      </w:r>
      <w:r w:rsidR="00D7554F" w:rsidRPr="002E58D7">
        <w:rPr>
          <w:rFonts w:ascii="標楷體" w:eastAsia="標楷體" w:hAnsi="標楷體" w:cs="標楷體" w:hint="eastAsia"/>
          <w:bCs/>
          <w:color w:val="FF0000"/>
          <w:kern w:val="0"/>
          <w:sz w:val="28"/>
          <w:szCs w:val="28"/>
        </w:rPr>
        <w:t>1</w:t>
      </w:r>
      <w:r w:rsidR="00E82EE9" w:rsidRPr="002E58D7">
        <w:rPr>
          <w:rFonts w:ascii="標楷體" w:eastAsia="標楷體" w:hAnsi="標楷體" w:cs="標楷體" w:hint="eastAsia"/>
          <w:bCs/>
          <w:color w:val="FF0000"/>
          <w:kern w:val="0"/>
          <w:sz w:val="28"/>
          <w:szCs w:val="28"/>
        </w:rPr>
        <w:t>0日前</w:t>
      </w:r>
      <w:r w:rsidR="00E82EE9" w:rsidRPr="00E82EE9">
        <w:rPr>
          <w:rFonts w:ascii="標楷體" w:eastAsia="標楷體" w:hAnsi="標楷體" w:cs="標楷體" w:hint="eastAsia"/>
          <w:bCs/>
          <w:kern w:val="0"/>
          <w:sz w:val="28"/>
          <w:szCs w:val="28"/>
        </w:rPr>
        <w:t>(含)</w:t>
      </w:r>
      <w:r w:rsidR="00EC7560">
        <w:rPr>
          <w:rFonts w:ascii="標楷體" w:eastAsia="標楷體" w:hAnsi="標楷體" w:cs="標楷體" w:hint="eastAsia"/>
          <w:bCs/>
          <w:kern w:val="0"/>
          <w:sz w:val="28"/>
          <w:szCs w:val="28"/>
        </w:rPr>
        <w:t>函送期末</w:t>
      </w:r>
      <w:r w:rsidR="00EC7560" w:rsidRPr="00E82EE9">
        <w:rPr>
          <w:rFonts w:ascii="標楷體" w:eastAsia="標楷體" w:hAnsi="標楷體" w:cs="標楷體" w:hint="eastAsia"/>
          <w:bCs/>
          <w:kern w:val="0"/>
          <w:sz w:val="28"/>
          <w:szCs w:val="28"/>
        </w:rPr>
        <w:t>成果報告</w:t>
      </w:r>
      <w:r w:rsidR="00EC7560">
        <w:rPr>
          <w:rFonts w:ascii="標楷體" w:eastAsia="標楷體" w:hAnsi="標楷體" w:cs="標楷體" w:hint="eastAsia"/>
          <w:bCs/>
          <w:kern w:val="0"/>
          <w:sz w:val="28"/>
          <w:szCs w:val="28"/>
        </w:rPr>
        <w:t>、</w:t>
      </w:r>
      <w:r w:rsidR="00EC7560" w:rsidRPr="00E82EE9">
        <w:rPr>
          <w:rFonts w:ascii="標楷體" w:eastAsia="標楷體" w:hAnsi="標楷體" w:cs="標楷體" w:hint="eastAsia"/>
          <w:bCs/>
          <w:kern w:val="0"/>
          <w:sz w:val="28"/>
          <w:szCs w:val="28"/>
        </w:rPr>
        <w:t>第2期款領據</w:t>
      </w:r>
      <w:r w:rsidR="0033278B" w:rsidRPr="00E82EE9">
        <w:rPr>
          <w:rFonts w:ascii="標楷體" w:eastAsia="標楷體" w:hAnsi="標楷體" w:cs="標楷體" w:hint="eastAsia"/>
          <w:bCs/>
          <w:kern w:val="0"/>
          <w:sz w:val="28"/>
          <w:szCs w:val="28"/>
        </w:rPr>
        <w:t>及收支明細表</w:t>
      </w:r>
      <w:r w:rsidR="00EC7560">
        <w:rPr>
          <w:rFonts w:ascii="標楷體" w:eastAsia="標楷體" w:hAnsi="標楷體" w:cs="標楷體" w:hint="eastAsia"/>
          <w:bCs/>
          <w:kern w:val="0"/>
          <w:sz w:val="28"/>
          <w:szCs w:val="28"/>
        </w:rPr>
        <w:t>供本局</w:t>
      </w:r>
      <w:r w:rsidR="00EC7560" w:rsidRPr="00E82EE9">
        <w:rPr>
          <w:rFonts w:ascii="標楷體" w:eastAsia="標楷體" w:hAnsi="標楷體" w:cs="標楷體" w:hint="eastAsia"/>
          <w:bCs/>
          <w:kern w:val="0"/>
          <w:sz w:val="28"/>
          <w:szCs w:val="28"/>
        </w:rPr>
        <w:t>審核及核銷</w:t>
      </w:r>
      <w:r>
        <w:rPr>
          <w:rFonts w:ascii="標楷體" w:eastAsia="標楷體" w:hAnsi="標楷體" w:cs="標楷體" w:hint="eastAsia"/>
          <w:bCs/>
          <w:kern w:val="0"/>
          <w:sz w:val="28"/>
          <w:szCs w:val="28"/>
        </w:rPr>
        <w:t>，</w:t>
      </w:r>
      <w:r w:rsidR="00EC7560">
        <w:rPr>
          <w:rFonts w:ascii="標楷體" w:eastAsia="標楷體" w:hAnsi="標楷體" w:cs="標楷體" w:hint="eastAsia"/>
          <w:bCs/>
          <w:kern w:val="0"/>
          <w:sz w:val="28"/>
          <w:szCs w:val="28"/>
        </w:rPr>
        <w:t>本局</w:t>
      </w:r>
      <w:r w:rsidR="00EC7560" w:rsidRPr="0095236D">
        <w:rPr>
          <w:rFonts w:ascii="標楷體" w:eastAsia="標楷體" w:hAnsi="標楷體" w:cs="標楷體" w:hint="eastAsia"/>
          <w:kern w:val="0"/>
          <w:sz w:val="28"/>
          <w:szCs w:val="28"/>
        </w:rPr>
        <w:t>依</w:t>
      </w:r>
      <w:r w:rsidR="00EC7560">
        <w:rPr>
          <w:rFonts w:ascii="標楷體" w:eastAsia="標楷體" w:hAnsi="標楷體" w:cs="標楷體" w:hint="eastAsia"/>
          <w:kern w:val="0"/>
          <w:sz w:val="28"/>
          <w:szCs w:val="28"/>
        </w:rPr>
        <w:t>期末成果報告</w:t>
      </w:r>
      <w:r w:rsidR="00EC7560" w:rsidRPr="0095236D">
        <w:rPr>
          <w:rFonts w:ascii="標楷體" w:eastAsia="標楷體" w:hAnsi="標楷體" w:cs="標楷體" w:hint="eastAsia"/>
          <w:kern w:val="0"/>
          <w:sz w:val="28"/>
          <w:szCs w:val="28"/>
        </w:rPr>
        <w:t>實際達成工作項目結算，依</w:t>
      </w:r>
      <w:r w:rsidR="00EC7560">
        <w:rPr>
          <w:rFonts w:ascii="標楷體" w:eastAsia="標楷體" w:hAnsi="標楷體" w:cs="標楷體" w:hint="eastAsia"/>
          <w:kern w:val="0"/>
          <w:sz w:val="28"/>
          <w:szCs w:val="28"/>
        </w:rPr>
        <w:t>預算書比例撥付賸餘</w:t>
      </w:r>
      <w:r w:rsidR="00EC7560" w:rsidRPr="00D43550">
        <w:rPr>
          <w:rFonts w:ascii="標楷體" w:eastAsia="標楷體" w:hAnsi="標楷體" w:cs="標楷體" w:hint="eastAsia"/>
          <w:kern w:val="0"/>
          <w:sz w:val="28"/>
          <w:szCs w:val="28"/>
        </w:rPr>
        <w:t>經費</w:t>
      </w:r>
      <w:r w:rsidR="00EC7560">
        <w:rPr>
          <w:rFonts w:ascii="標楷體" w:eastAsia="標楷體" w:hAnsi="標楷體" w:cs="標楷體" w:hint="eastAsia"/>
          <w:bCs/>
          <w:kern w:val="0"/>
          <w:sz w:val="28"/>
          <w:szCs w:val="28"/>
        </w:rPr>
        <w:t>。</w:t>
      </w:r>
      <w:r w:rsidR="00E82EE9" w:rsidRPr="00E82EE9">
        <w:rPr>
          <w:rFonts w:ascii="標楷體" w:eastAsia="標楷體" w:hAnsi="標楷體" w:cs="標楷體" w:hint="eastAsia"/>
          <w:bCs/>
          <w:kern w:val="0"/>
          <w:sz w:val="28"/>
          <w:szCs w:val="28"/>
        </w:rPr>
        <w:t xml:space="preserve"> </w:t>
      </w:r>
    </w:p>
    <w:p w14:paraId="4F56380B" w14:textId="5169112A" w:rsidR="006C6B40" w:rsidRPr="00781F8A" w:rsidRDefault="0066524D" w:rsidP="005D7778">
      <w:pPr>
        <w:autoSpaceDE w:val="0"/>
        <w:autoSpaceDN w:val="0"/>
        <w:adjustRightInd w:val="0"/>
        <w:spacing w:after="169" w:line="480" w:lineRule="exact"/>
        <w:rPr>
          <w:rFonts w:ascii="標楷體" w:eastAsia="標楷體" w:hAnsi="標楷體" w:cs="標楷體"/>
          <w:b/>
          <w:kern w:val="0"/>
          <w:sz w:val="28"/>
          <w:szCs w:val="28"/>
        </w:rPr>
      </w:pPr>
      <w:r>
        <w:rPr>
          <w:rFonts w:ascii="標楷體" w:eastAsia="標楷體" w:hAnsi="標楷體" w:cs="標楷體" w:hint="eastAsia"/>
          <w:b/>
          <w:kern w:val="0"/>
          <w:sz w:val="28"/>
          <w:szCs w:val="28"/>
        </w:rPr>
        <w:t>捌</w:t>
      </w:r>
      <w:r w:rsidR="00D43550" w:rsidRPr="00781F8A">
        <w:rPr>
          <w:rFonts w:ascii="標楷體" w:eastAsia="標楷體" w:hAnsi="標楷體" w:cs="標楷體" w:hint="eastAsia"/>
          <w:b/>
          <w:kern w:val="0"/>
          <w:sz w:val="28"/>
          <w:szCs w:val="28"/>
        </w:rPr>
        <w:t>、</w:t>
      </w:r>
      <w:r>
        <w:rPr>
          <w:rFonts w:ascii="標楷體" w:eastAsia="標楷體" w:hAnsi="標楷體" w:cs="標楷體" w:hint="eastAsia"/>
          <w:b/>
          <w:kern w:val="0"/>
          <w:sz w:val="28"/>
          <w:szCs w:val="28"/>
        </w:rPr>
        <w:t>經費編列及其他</w:t>
      </w:r>
      <w:r w:rsidR="006C6B40" w:rsidRPr="00781F8A">
        <w:rPr>
          <w:rFonts w:ascii="標楷體" w:eastAsia="標楷體" w:hAnsi="標楷體" w:cs="標楷體" w:hint="eastAsia"/>
          <w:b/>
          <w:kern w:val="0"/>
          <w:sz w:val="28"/>
          <w:szCs w:val="28"/>
        </w:rPr>
        <w:t>注意事項：</w:t>
      </w:r>
      <w:r w:rsidR="006C6B40" w:rsidRPr="00781F8A">
        <w:rPr>
          <w:rFonts w:ascii="標楷體" w:eastAsia="標楷體" w:hAnsi="標楷體" w:cs="標楷體"/>
          <w:b/>
          <w:kern w:val="0"/>
          <w:sz w:val="28"/>
          <w:szCs w:val="28"/>
        </w:rPr>
        <w:t xml:space="preserve"> </w:t>
      </w:r>
    </w:p>
    <w:p w14:paraId="39B0F0B6" w14:textId="2A18B65A" w:rsidR="00FD6D13" w:rsidRPr="00781F8A" w:rsidRDefault="00FD6D13" w:rsidP="00F079CA">
      <w:pPr>
        <w:autoSpaceDE w:val="0"/>
        <w:autoSpaceDN w:val="0"/>
        <w:adjustRightInd w:val="0"/>
        <w:spacing w:line="460" w:lineRule="exact"/>
        <w:ind w:leftChars="236" w:left="1031" w:hangingChars="166" w:hanging="465"/>
        <w:jc w:val="both"/>
        <w:rPr>
          <w:rFonts w:ascii="標楷體" w:eastAsia="標楷體" w:hAnsi="標楷體" w:cs="標楷體"/>
          <w:b/>
          <w:kern w:val="0"/>
          <w:sz w:val="28"/>
          <w:szCs w:val="28"/>
        </w:rPr>
      </w:pPr>
      <w:r w:rsidRPr="00781F8A">
        <w:rPr>
          <w:rFonts w:ascii="標楷體" w:eastAsia="標楷體" w:hAnsi="標楷體" w:cs="標楷體" w:hint="eastAsia"/>
          <w:kern w:val="0"/>
          <w:sz w:val="28"/>
          <w:szCs w:val="28"/>
        </w:rPr>
        <w:t>一、業務費原則依衛生福利部國民健康署「</w:t>
      </w:r>
      <w:r w:rsidR="000E2795" w:rsidRPr="00781F8A">
        <w:rPr>
          <w:rFonts w:ascii="標楷體" w:eastAsia="標楷體" w:hAnsi="標楷體" w:cs="標楷體" w:hint="eastAsia"/>
          <w:kern w:val="0"/>
          <w:sz w:val="28"/>
          <w:szCs w:val="28"/>
        </w:rPr>
        <w:t>綜合保健計畫共同性經費編列基準及使用範圍</w:t>
      </w:r>
      <w:r w:rsidRPr="00781F8A">
        <w:rPr>
          <w:rFonts w:ascii="標楷體" w:eastAsia="標楷體" w:hAnsi="標楷體" w:cs="標楷體" w:hint="eastAsia"/>
          <w:kern w:val="0"/>
          <w:sz w:val="28"/>
          <w:szCs w:val="28"/>
        </w:rPr>
        <w:t>」，但不得編列</w:t>
      </w:r>
      <w:r w:rsidR="000E2795" w:rsidRPr="00781F8A">
        <w:rPr>
          <w:rFonts w:ascii="標楷體" w:eastAsia="標楷體" w:hAnsi="標楷體" w:cs="標楷體" w:hint="eastAsia"/>
          <w:b/>
          <w:color w:val="FF0000"/>
          <w:kern w:val="0"/>
          <w:sz w:val="28"/>
          <w:szCs w:val="28"/>
        </w:rPr>
        <w:t>人事費、</w:t>
      </w:r>
      <w:r w:rsidRPr="00781F8A">
        <w:rPr>
          <w:rFonts w:ascii="標楷體" w:eastAsia="標楷體" w:hAnsi="標楷體" w:cs="標楷體" w:hint="eastAsia"/>
          <w:b/>
          <w:color w:val="FF0000"/>
          <w:kern w:val="0"/>
          <w:sz w:val="28"/>
          <w:szCs w:val="28"/>
        </w:rPr>
        <w:t>設備費</w:t>
      </w:r>
      <w:r w:rsidRPr="00781F8A">
        <w:rPr>
          <w:rFonts w:ascii="標楷體" w:eastAsia="標楷體" w:hAnsi="標楷體" w:cs="標楷體" w:hint="eastAsia"/>
          <w:b/>
          <w:kern w:val="0"/>
          <w:sz w:val="28"/>
          <w:szCs w:val="28"/>
        </w:rPr>
        <w:t>、</w:t>
      </w:r>
      <w:r w:rsidR="000E2795" w:rsidRPr="00781F8A">
        <w:rPr>
          <w:rFonts w:ascii="標楷體" w:eastAsia="標楷體" w:hAnsi="標楷體" w:cs="標楷體" w:hint="eastAsia"/>
          <w:b/>
          <w:kern w:val="0"/>
          <w:sz w:val="28"/>
          <w:szCs w:val="28"/>
        </w:rPr>
        <w:t>獎助、捐助及補助費、維護費、</w:t>
      </w:r>
      <w:r w:rsidRPr="00781F8A">
        <w:rPr>
          <w:rFonts w:ascii="標楷體" w:eastAsia="標楷體" w:hAnsi="標楷體" w:cs="標楷體" w:hint="eastAsia"/>
          <w:b/>
          <w:kern w:val="0"/>
          <w:sz w:val="28"/>
          <w:szCs w:val="28"/>
        </w:rPr>
        <w:t>國外旅費、獎勵金、生日禮金、聚餐、手機儲值卡執照費、會費。</w:t>
      </w:r>
    </w:p>
    <w:p w14:paraId="540F537A" w14:textId="4578D829" w:rsidR="00FD6D13" w:rsidRPr="00781F8A" w:rsidRDefault="00FD6D13" w:rsidP="00414A57">
      <w:pPr>
        <w:autoSpaceDE w:val="0"/>
        <w:autoSpaceDN w:val="0"/>
        <w:adjustRightInd w:val="0"/>
        <w:spacing w:line="480" w:lineRule="exact"/>
        <w:ind w:firstLineChars="202" w:firstLine="566"/>
        <w:rPr>
          <w:rFonts w:ascii="標楷體" w:eastAsia="標楷體" w:hAnsi="標楷體" w:cs="標楷體"/>
          <w:kern w:val="0"/>
          <w:sz w:val="28"/>
          <w:szCs w:val="28"/>
        </w:rPr>
      </w:pPr>
      <w:r w:rsidRPr="00781F8A">
        <w:rPr>
          <w:rFonts w:ascii="標楷體" w:eastAsia="標楷體" w:hAnsi="標楷體" w:cs="標楷體" w:hint="eastAsia"/>
          <w:kern w:val="0"/>
          <w:sz w:val="28"/>
          <w:szCs w:val="28"/>
        </w:rPr>
        <w:t>二、雜支費編列以業務費金額 5％為上限，且不得超過10萬元。</w:t>
      </w:r>
    </w:p>
    <w:p w14:paraId="6B025598" w14:textId="77777777" w:rsidR="00FD6D13" w:rsidRPr="00781F8A" w:rsidRDefault="000E2795" w:rsidP="00414A57">
      <w:pPr>
        <w:autoSpaceDE w:val="0"/>
        <w:autoSpaceDN w:val="0"/>
        <w:adjustRightInd w:val="0"/>
        <w:spacing w:line="480" w:lineRule="exact"/>
        <w:ind w:firstLineChars="202" w:firstLine="566"/>
        <w:rPr>
          <w:rFonts w:ascii="標楷體" w:eastAsia="標楷體" w:hAnsi="標楷體" w:cs="標楷體"/>
          <w:kern w:val="0"/>
          <w:sz w:val="28"/>
          <w:szCs w:val="28"/>
        </w:rPr>
      </w:pPr>
      <w:r w:rsidRPr="00781F8A">
        <w:rPr>
          <w:rFonts w:ascii="標楷體" w:eastAsia="標楷體" w:hAnsi="標楷體" w:cs="標楷體" w:hint="eastAsia"/>
          <w:kern w:val="0"/>
          <w:sz w:val="28"/>
          <w:szCs w:val="28"/>
        </w:rPr>
        <w:t>三、受</w:t>
      </w:r>
      <w:r w:rsidR="00FD6D13" w:rsidRPr="00781F8A">
        <w:rPr>
          <w:rFonts w:ascii="標楷體" w:eastAsia="標楷體" w:hAnsi="標楷體" w:cs="標楷體" w:hint="eastAsia"/>
          <w:kern w:val="0"/>
          <w:sz w:val="28"/>
          <w:szCs w:val="28"/>
        </w:rPr>
        <w:t>委辦經費於委辦案件結案時尚有餘款，應全額繳回。</w:t>
      </w:r>
    </w:p>
    <w:p w14:paraId="539AA619" w14:textId="40598BFE" w:rsidR="00FD6D13" w:rsidRPr="00781F8A" w:rsidRDefault="000E2795" w:rsidP="00414A57">
      <w:pPr>
        <w:autoSpaceDE w:val="0"/>
        <w:autoSpaceDN w:val="0"/>
        <w:adjustRightInd w:val="0"/>
        <w:spacing w:line="480" w:lineRule="exact"/>
        <w:ind w:firstLineChars="202" w:firstLine="566"/>
        <w:rPr>
          <w:rFonts w:ascii="標楷體" w:eastAsia="標楷體" w:hAnsi="標楷體" w:cs="標楷體"/>
          <w:kern w:val="0"/>
          <w:sz w:val="28"/>
          <w:szCs w:val="28"/>
        </w:rPr>
      </w:pPr>
      <w:r w:rsidRPr="00781F8A">
        <w:rPr>
          <w:rFonts w:ascii="標楷體" w:eastAsia="標楷體" w:hAnsi="標楷體" w:cs="標楷體" w:hint="eastAsia"/>
          <w:kern w:val="0"/>
          <w:sz w:val="28"/>
          <w:szCs w:val="28"/>
        </w:rPr>
        <w:t>四、</w:t>
      </w:r>
      <w:r w:rsidR="00FD6D13" w:rsidRPr="00781F8A">
        <w:rPr>
          <w:rFonts w:ascii="標楷體" w:eastAsia="標楷體" w:hAnsi="標楷體" w:cs="標楷體" w:hint="eastAsia"/>
          <w:kern w:val="0"/>
          <w:sz w:val="28"/>
          <w:szCs w:val="28"/>
        </w:rPr>
        <w:t xml:space="preserve">計畫年度預算執行率未達 </w:t>
      </w:r>
      <w:r w:rsidR="00C50157">
        <w:rPr>
          <w:rFonts w:ascii="標楷體" w:eastAsia="標楷體" w:hAnsi="標楷體" w:cs="標楷體" w:hint="eastAsia"/>
          <w:kern w:val="0"/>
          <w:sz w:val="28"/>
          <w:szCs w:val="28"/>
        </w:rPr>
        <w:t>8</w:t>
      </w:r>
      <w:r w:rsidR="00FD6D13" w:rsidRPr="00781F8A">
        <w:rPr>
          <w:rFonts w:ascii="標楷體" w:eastAsia="標楷體" w:hAnsi="標楷體" w:cs="標楷體" w:hint="eastAsia"/>
          <w:kern w:val="0"/>
          <w:sz w:val="28"/>
          <w:szCs w:val="28"/>
        </w:rPr>
        <w:t>0％，請說明原因及處理方式。</w:t>
      </w:r>
    </w:p>
    <w:p w14:paraId="6EE2ECEA" w14:textId="77777777" w:rsidR="000E2795" w:rsidRPr="00781F8A" w:rsidRDefault="000E2795" w:rsidP="00414A57">
      <w:pPr>
        <w:autoSpaceDE w:val="0"/>
        <w:autoSpaceDN w:val="0"/>
        <w:adjustRightInd w:val="0"/>
        <w:spacing w:line="480" w:lineRule="exact"/>
        <w:ind w:leftChars="236" w:left="1132" w:hangingChars="202" w:hanging="566"/>
        <w:rPr>
          <w:rFonts w:ascii="標楷體" w:eastAsia="標楷體" w:hAnsi="標楷體" w:cs="標楷體"/>
          <w:kern w:val="0"/>
          <w:sz w:val="28"/>
          <w:szCs w:val="28"/>
        </w:rPr>
      </w:pPr>
      <w:r w:rsidRPr="00781F8A">
        <w:rPr>
          <w:rFonts w:ascii="標楷體" w:eastAsia="標楷體" w:hAnsi="標楷體" w:cs="標楷體" w:hint="eastAsia"/>
          <w:kern w:val="0"/>
          <w:sz w:val="28"/>
          <w:szCs w:val="28"/>
        </w:rPr>
        <w:t>五、</w:t>
      </w:r>
      <w:r w:rsidR="00FD6D13" w:rsidRPr="00781F8A">
        <w:rPr>
          <w:rFonts w:ascii="標楷體" w:eastAsia="標楷體" w:hAnsi="標楷體" w:cs="標楷體" w:hint="eastAsia"/>
          <w:kern w:val="0"/>
          <w:sz w:val="28"/>
          <w:szCs w:val="28"/>
        </w:rPr>
        <w:t>本計畫請依「衛生福利部及附屬機關研究計畫助理人員約用注意事項」、「衛生福利部補（捐）助款項會計處理作業要點」暨其他相關法令規定辦理。</w:t>
      </w:r>
    </w:p>
    <w:p w14:paraId="12A7B310" w14:textId="6E75A8E4" w:rsidR="000E2795" w:rsidRPr="00781F8A" w:rsidRDefault="000E2795" w:rsidP="00414A57">
      <w:pPr>
        <w:autoSpaceDE w:val="0"/>
        <w:autoSpaceDN w:val="0"/>
        <w:adjustRightInd w:val="0"/>
        <w:spacing w:line="480" w:lineRule="exact"/>
        <w:ind w:leftChars="237" w:left="1134" w:hanging="565"/>
        <w:rPr>
          <w:rFonts w:ascii="標楷體" w:eastAsia="標楷體" w:hAnsi="標楷體" w:cs="標楷體"/>
          <w:kern w:val="0"/>
          <w:sz w:val="28"/>
          <w:szCs w:val="28"/>
        </w:rPr>
      </w:pPr>
      <w:r w:rsidRPr="00781F8A">
        <w:rPr>
          <w:rFonts w:ascii="標楷體" w:eastAsia="標楷體" w:hAnsi="標楷體" w:cs="標楷體" w:hint="eastAsia"/>
          <w:kern w:val="0"/>
          <w:sz w:val="28"/>
          <w:szCs w:val="28"/>
        </w:rPr>
        <w:t>六、</w:t>
      </w:r>
      <w:r w:rsidR="00FD6D13" w:rsidRPr="00781F8A">
        <w:rPr>
          <w:rFonts w:ascii="標楷體" w:eastAsia="標楷體" w:hAnsi="標楷體" w:cs="標楷體" w:hint="eastAsia"/>
          <w:kern w:val="0"/>
          <w:sz w:val="28"/>
          <w:szCs w:val="28"/>
        </w:rPr>
        <w:t>依據「衛生福利部補（捐）助款項會計處理作業要點」第 11 點：「受補(捐)助經費產生之其他衍生收入，如工程招標圖說收入、逾期違約之罰款或沒入之履約保證金等，應於收支明細表中敘明，並於結報時解繳本局」規定，請核銷時一併繳回本局。</w:t>
      </w:r>
    </w:p>
    <w:p w14:paraId="468D2F93" w14:textId="77777777" w:rsidR="000E2795" w:rsidRPr="00781F8A" w:rsidRDefault="000E2795" w:rsidP="00414A57">
      <w:pPr>
        <w:autoSpaceDE w:val="0"/>
        <w:autoSpaceDN w:val="0"/>
        <w:adjustRightInd w:val="0"/>
        <w:spacing w:line="480" w:lineRule="exact"/>
        <w:ind w:leftChars="237" w:left="1134" w:hanging="565"/>
        <w:rPr>
          <w:rFonts w:ascii="標楷體" w:eastAsia="標楷體" w:hAnsi="標楷體" w:cs="標楷體"/>
          <w:kern w:val="0"/>
          <w:sz w:val="28"/>
          <w:szCs w:val="28"/>
        </w:rPr>
      </w:pPr>
      <w:r w:rsidRPr="00781F8A">
        <w:rPr>
          <w:rFonts w:ascii="標楷體" w:eastAsia="標楷體" w:hAnsi="標楷體" w:cs="標楷體" w:hint="eastAsia"/>
          <w:kern w:val="0"/>
          <w:sz w:val="28"/>
          <w:szCs w:val="28"/>
        </w:rPr>
        <w:lastRenderedPageBreak/>
        <w:t>七、</w:t>
      </w:r>
      <w:r w:rsidR="00FD6D13" w:rsidRPr="00781F8A">
        <w:rPr>
          <w:rFonts w:ascii="標楷體" w:eastAsia="標楷體" w:hAnsi="標楷體" w:cs="標楷體" w:hint="eastAsia"/>
          <w:kern w:val="0"/>
          <w:sz w:val="28"/>
          <w:szCs w:val="28"/>
        </w:rPr>
        <w:t>本案以領據、收支明細表及原始憑證結報核銷；其他有關規定應依「衛生福利部補（捐）助款項會計處理作業要點」等相關規定辦理。</w:t>
      </w:r>
      <w:r w:rsidR="00AF7131" w:rsidRPr="00781F8A">
        <w:rPr>
          <w:rFonts w:ascii="標楷體" w:eastAsia="標楷體" w:hAnsi="標楷體" w:cs="標楷體" w:hint="eastAsia"/>
          <w:kern w:val="0"/>
          <w:sz w:val="28"/>
          <w:szCs w:val="28"/>
        </w:rPr>
        <w:t>計畫結束如有結餘款應一併繳還本局，</w:t>
      </w:r>
      <w:r w:rsidR="00FD6D13" w:rsidRPr="00781F8A">
        <w:rPr>
          <w:rFonts w:ascii="標楷體" w:eastAsia="標楷體" w:hAnsi="標楷體" w:cs="標楷體" w:hint="eastAsia"/>
          <w:kern w:val="0"/>
          <w:sz w:val="28"/>
          <w:szCs w:val="28"/>
        </w:rPr>
        <w:t>成效不彰之計畫請停止辦理。</w:t>
      </w:r>
    </w:p>
    <w:p w14:paraId="3166EE2C" w14:textId="77777777" w:rsidR="00FD6D13" w:rsidRPr="00781F8A" w:rsidRDefault="00AF7131" w:rsidP="00414A57">
      <w:pPr>
        <w:autoSpaceDE w:val="0"/>
        <w:autoSpaceDN w:val="0"/>
        <w:adjustRightInd w:val="0"/>
        <w:spacing w:line="480" w:lineRule="exact"/>
        <w:ind w:leftChars="237" w:left="1134" w:hanging="565"/>
        <w:rPr>
          <w:rFonts w:ascii="標楷體" w:eastAsia="標楷體" w:hAnsi="標楷體" w:cs="標楷體"/>
          <w:kern w:val="0"/>
          <w:sz w:val="28"/>
          <w:szCs w:val="28"/>
        </w:rPr>
      </w:pPr>
      <w:r w:rsidRPr="00781F8A">
        <w:rPr>
          <w:rFonts w:ascii="標楷體" w:eastAsia="標楷體" w:hAnsi="標楷體" w:cs="標楷體" w:hint="eastAsia"/>
          <w:kern w:val="0"/>
          <w:sz w:val="28"/>
          <w:szCs w:val="28"/>
        </w:rPr>
        <w:t>八</w:t>
      </w:r>
      <w:r w:rsidR="000E2795" w:rsidRPr="00781F8A">
        <w:rPr>
          <w:rFonts w:ascii="標楷體" w:eastAsia="標楷體" w:hAnsi="標楷體" w:cs="標楷體" w:hint="eastAsia"/>
          <w:kern w:val="0"/>
          <w:sz w:val="28"/>
          <w:szCs w:val="28"/>
        </w:rPr>
        <w:t>、</w:t>
      </w:r>
      <w:r w:rsidR="00FD6D13" w:rsidRPr="00781F8A">
        <w:rPr>
          <w:rFonts w:ascii="標楷體" w:eastAsia="標楷體" w:hAnsi="標楷體" w:cs="標楷體" w:hint="eastAsia"/>
          <w:kern w:val="0"/>
          <w:sz w:val="28"/>
          <w:szCs w:val="28"/>
        </w:rPr>
        <w:t>受補助單位應配合事項：</w:t>
      </w:r>
    </w:p>
    <w:p w14:paraId="54CBEAAB" w14:textId="32DD362E" w:rsidR="000E2795" w:rsidRPr="00781F8A" w:rsidRDefault="000E2795" w:rsidP="00414A57">
      <w:pPr>
        <w:autoSpaceDE w:val="0"/>
        <w:autoSpaceDN w:val="0"/>
        <w:adjustRightInd w:val="0"/>
        <w:spacing w:line="480" w:lineRule="exact"/>
        <w:ind w:leftChars="473" w:left="1698" w:hangingChars="201" w:hanging="563"/>
        <w:rPr>
          <w:rFonts w:ascii="標楷體" w:eastAsia="標楷體" w:hAnsi="標楷體" w:cs="標楷體"/>
          <w:kern w:val="0"/>
          <w:sz w:val="28"/>
          <w:szCs w:val="28"/>
        </w:rPr>
      </w:pPr>
      <w:r w:rsidRPr="00781F8A">
        <w:rPr>
          <w:rFonts w:ascii="標楷體" w:eastAsia="標楷體" w:hAnsi="標楷體" w:cs="標楷體" w:hint="eastAsia"/>
          <w:kern w:val="0"/>
          <w:sz w:val="28"/>
          <w:szCs w:val="28"/>
        </w:rPr>
        <w:t>(一)</w:t>
      </w:r>
      <w:r w:rsidR="00FD6D13" w:rsidRPr="00781F8A">
        <w:rPr>
          <w:rFonts w:ascii="標楷體" w:eastAsia="標楷體" w:hAnsi="標楷體" w:cs="標楷體" w:hint="eastAsia"/>
          <w:kern w:val="0"/>
          <w:sz w:val="28"/>
          <w:szCs w:val="28"/>
        </w:rPr>
        <w:t>本案應確實依照政府機關政策文宣規劃執行注意事項及預算法第62條之 1 之規定，辦理政策宣導，應明確標示其為廣告且揭示辦理或贊助機關、單位名稱，並不得以置入性行銷方式進行。執行計畫宣導贈品不得有商業買賣行為。</w:t>
      </w:r>
    </w:p>
    <w:p w14:paraId="2DF69669" w14:textId="77777777" w:rsidR="000E2795" w:rsidRPr="00781F8A" w:rsidRDefault="000E2795" w:rsidP="00414A57">
      <w:pPr>
        <w:autoSpaceDE w:val="0"/>
        <w:autoSpaceDN w:val="0"/>
        <w:adjustRightInd w:val="0"/>
        <w:spacing w:line="480" w:lineRule="exact"/>
        <w:ind w:leftChars="473" w:left="1698" w:hangingChars="201" w:hanging="563"/>
        <w:rPr>
          <w:rFonts w:ascii="標楷體" w:eastAsia="標楷體" w:hAnsi="標楷體" w:cs="標楷體"/>
          <w:kern w:val="0"/>
          <w:sz w:val="28"/>
          <w:szCs w:val="28"/>
        </w:rPr>
      </w:pPr>
      <w:r w:rsidRPr="00781F8A">
        <w:rPr>
          <w:rFonts w:ascii="標楷體" w:eastAsia="標楷體" w:hAnsi="標楷體" w:cs="標楷體" w:hint="eastAsia"/>
          <w:kern w:val="0"/>
          <w:sz w:val="28"/>
          <w:szCs w:val="28"/>
        </w:rPr>
        <w:t>(二)</w:t>
      </w:r>
      <w:r w:rsidR="00FD6D13" w:rsidRPr="00781F8A">
        <w:rPr>
          <w:rFonts w:ascii="標楷體" w:eastAsia="標楷體" w:hAnsi="標楷體" w:cs="標楷體" w:hint="eastAsia"/>
          <w:kern w:val="0"/>
          <w:sz w:val="28"/>
          <w:szCs w:val="28"/>
        </w:rPr>
        <w:t>計畫內容不得有推銷商品、藥品…等商業行為，並應保護服務對象隱私權，若有違反情事，致使本局遭致任何損失或聲譽損害時，執行單位與受委辦單位應負一切損害賠償責任。</w:t>
      </w:r>
    </w:p>
    <w:p w14:paraId="67F51063" w14:textId="77777777" w:rsidR="000E2795" w:rsidRPr="00781F8A" w:rsidRDefault="000E2795" w:rsidP="00414A57">
      <w:pPr>
        <w:autoSpaceDE w:val="0"/>
        <w:autoSpaceDN w:val="0"/>
        <w:adjustRightInd w:val="0"/>
        <w:spacing w:line="480" w:lineRule="exact"/>
        <w:ind w:leftChars="473" w:left="1698" w:hangingChars="201" w:hanging="563"/>
        <w:rPr>
          <w:rFonts w:ascii="標楷體" w:eastAsia="標楷體" w:hAnsi="標楷體" w:cs="標楷體"/>
          <w:kern w:val="0"/>
          <w:sz w:val="28"/>
          <w:szCs w:val="28"/>
        </w:rPr>
      </w:pPr>
      <w:r w:rsidRPr="00781F8A">
        <w:rPr>
          <w:rFonts w:ascii="標楷體" w:eastAsia="標楷體" w:hAnsi="標楷體" w:cs="標楷體" w:hint="eastAsia"/>
          <w:kern w:val="0"/>
          <w:sz w:val="28"/>
          <w:szCs w:val="28"/>
        </w:rPr>
        <w:t>(三)</w:t>
      </w:r>
      <w:r w:rsidR="00FD6D13" w:rsidRPr="00781F8A">
        <w:rPr>
          <w:rFonts w:ascii="標楷體" w:eastAsia="標楷體" w:hAnsi="標楷體" w:cs="標楷體" w:hint="eastAsia"/>
          <w:kern w:val="0"/>
          <w:sz w:val="28"/>
          <w:szCs w:val="28"/>
        </w:rPr>
        <w:t>禁止接受任何來自菸商的贊助或經費，亦禁止銷售菸品、電子煙或加熱式菸品等相關器具。</w:t>
      </w:r>
    </w:p>
    <w:p w14:paraId="3F82826D" w14:textId="77777777" w:rsidR="000E2795" w:rsidRPr="00781F8A" w:rsidRDefault="000E2795" w:rsidP="00414A57">
      <w:pPr>
        <w:autoSpaceDE w:val="0"/>
        <w:autoSpaceDN w:val="0"/>
        <w:adjustRightInd w:val="0"/>
        <w:spacing w:line="480" w:lineRule="exact"/>
        <w:ind w:leftChars="473" w:left="1698" w:hangingChars="201" w:hanging="563"/>
        <w:rPr>
          <w:rFonts w:ascii="標楷體" w:eastAsia="標楷體" w:hAnsi="標楷體" w:cs="標楷體"/>
          <w:kern w:val="0"/>
          <w:sz w:val="28"/>
          <w:szCs w:val="28"/>
        </w:rPr>
      </w:pPr>
      <w:r w:rsidRPr="00781F8A">
        <w:rPr>
          <w:rFonts w:ascii="標楷體" w:eastAsia="標楷體" w:hAnsi="標楷體" w:cs="標楷體" w:hint="eastAsia"/>
          <w:kern w:val="0"/>
          <w:sz w:val="28"/>
          <w:szCs w:val="28"/>
        </w:rPr>
        <w:t>(四)</w:t>
      </w:r>
      <w:r w:rsidR="00FD6D13" w:rsidRPr="00781F8A">
        <w:rPr>
          <w:rFonts w:ascii="標楷體" w:eastAsia="標楷體" w:hAnsi="標楷體" w:cs="標楷體" w:hint="eastAsia"/>
          <w:kern w:val="0"/>
          <w:sz w:val="28"/>
          <w:szCs w:val="28"/>
        </w:rPr>
        <w:t>戒菸相關業務人員取得國民健康署認可之戒菸醫師或戒菸衛教師資格。（人力足夠則無需新增）</w:t>
      </w:r>
    </w:p>
    <w:p w14:paraId="0CD26EFC" w14:textId="77777777" w:rsidR="000E2795" w:rsidRPr="00781F8A" w:rsidRDefault="000E2795" w:rsidP="00414A57">
      <w:pPr>
        <w:autoSpaceDE w:val="0"/>
        <w:autoSpaceDN w:val="0"/>
        <w:adjustRightInd w:val="0"/>
        <w:spacing w:line="480" w:lineRule="exact"/>
        <w:ind w:leftChars="473" w:left="1698" w:hangingChars="201" w:hanging="563"/>
        <w:rPr>
          <w:rFonts w:ascii="標楷體" w:eastAsia="標楷體" w:hAnsi="標楷體" w:cs="標楷體"/>
          <w:kern w:val="0"/>
          <w:sz w:val="28"/>
          <w:szCs w:val="28"/>
        </w:rPr>
      </w:pPr>
      <w:r w:rsidRPr="00781F8A">
        <w:rPr>
          <w:rFonts w:ascii="標楷體" w:eastAsia="標楷體" w:hAnsi="標楷體" w:cs="標楷體" w:hint="eastAsia"/>
          <w:kern w:val="0"/>
          <w:sz w:val="28"/>
          <w:szCs w:val="28"/>
        </w:rPr>
        <w:t>(五)</w:t>
      </w:r>
      <w:r w:rsidR="00FD6D13" w:rsidRPr="00781F8A">
        <w:rPr>
          <w:rFonts w:ascii="標楷體" w:eastAsia="標楷體" w:hAnsi="標楷體" w:cs="標楷體" w:hint="eastAsia"/>
          <w:kern w:val="0"/>
          <w:sz w:val="28"/>
          <w:szCs w:val="28"/>
        </w:rPr>
        <w:t>智慧財產權：地方政府必須遵守著作權及專利法等相關規定。交付所提供之本案相關報告或文件時，如包含第三者開發之產品（或無法判斷是否為第三者之產品時），應保證（或提供授權證明文件）其使用之合法性（以符合中華民國著作權法規範為準），如隱瞞事實或取用未經合法授權使用之識別標誌、圖表及圖檔等，致使本局遭致任何損失或聲譽損害時，地方政府應負一切損害賠償責任（含訴訟及律師費用），於涉訟或仲裁中為本局之權益辯護。</w:t>
      </w:r>
    </w:p>
    <w:p w14:paraId="7FF875C9" w14:textId="77777777" w:rsidR="000E2795" w:rsidRPr="00781F8A" w:rsidRDefault="000E2795" w:rsidP="00414A57">
      <w:pPr>
        <w:autoSpaceDE w:val="0"/>
        <w:autoSpaceDN w:val="0"/>
        <w:adjustRightInd w:val="0"/>
        <w:spacing w:line="480" w:lineRule="exact"/>
        <w:ind w:leftChars="473" w:left="1698" w:hangingChars="201" w:hanging="563"/>
        <w:rPr>
          <w:rFonts w:ascii="標楷體" w:eastAsia="標楷體" w:hAnsi="標楷體" w:cs="標楷體"/>
          <w:kern w:val="0"/>
          <w:sz w:val="28"/>
          <w:szCs w:val="28"/>
        </w:rPr>
      </w:pPr>
      <w:r w:rsidRPr="00781F8A">
        <w:rPr>
          <w:rFonts w:ascii="標楷體" w:eastAsia="標楷體" w:hAnsi="標楷體" w:cs="標楷體" w:hint="eastAsia"/>
          <w:kern w:val="0"/>
          <w:sz w:val="28"/>
          <w:szCs w:val="28"/>
        </w:rPr>
        <w:t>(六)</w:t>
      </w:r>
      <w:r w:rsidR="00FD6D13" w:rsidRPr="00781F8A">
        <w:rPr>
          <w:rFonts w:ascii="標楷體" w:eastAsia="標楷體" w:hAnsi="標楷體" w:cs="標楷體" w:hint="eastAsia"/>
          <w:kern w:val="0"/>
          <w:sz w:val="28"/>
          <w:szCs w:val="28"/>
        </w:rPr>
        <w:t>本計畫經費為專款專用，不得與其他計畫重複。</w:t>
      </w:r>
    </w:p>
    <w:p w14:paraId="79CBA1B8" w14:textId="77777777" w:rsidR="000E2795" w:rsidRPr="00781F8A" w:rsidRDefault="000E2795" w:rsidP="00414A57">
      <w:pPr>
        <w:autoSpaceDE w:val="0"/>
        <w:autoSpaceDN w:val="0"/>
        <w:adjustRightInd w:val="0"/>
        <w:spacing w:line="480" w:lineRule="exact"/>
        <w:ind w:leftChars="473" w:left="1698" w:hangingChars="201" w:hanging="563"/>
        <w:rPr>
          <w:rFonts w:ascii="標楷體" w:eastAsia="標楷體" w:hAnsi="標楷體" w:cs="標楷體"/>
          <w:kern w:val="0"/>
          <w:sz w:val="28"/>
          <w:szCs w:val="28"/>
        </w:rPr>
      </w:pPr>
      <w:r w:rsidRPr="00781F8A">
        <w:rPr>
          <w:rFonts w:ascii="標楷體" w:eastAsia="標楷體" w:hAnsi="標楷體" w:cs="標楷體" w:hint="eastAsia"/>
          <w:kern w:val="0"/>
          <w:sz w:val="28"/>
          <w:szCs w:val="28"/>
        </w:rPr>
        <w:t>(七)</w:t>
      </w:r>
      <w:r w:rsidR="00FD6D13" w:rsidRPr="00781F8A">
        <w:rPr>
          <w:rFonts w:ascii="標楷體" w:eastAsia="標楷體" w:hAnsi="標楷體" w:cs="標楷體" w:hint="eastAsia"/>
          <w:kern w:val="0"/>
          <w:sz w:val="28"/>
          <w:szCs w:val="28"/>
        </w:rPr>
        <w:t>計畫書及經費經本局核定後，應據以確實執行並依原訂用途支用款項，執行期間不得拒絕本局派員輔導或相關監測措施；計畫執行期間本局得派員至執行單位瞭解計畫執行情形或要求向本局簡報，執行單位須指派專人擔任窗口，處理計</w:t>
      </w:r>
      <w:r w:rsidR="00FD6D13" w:rsidRPr="00781F8A">
        <w:rPr>
          <w:rFonts w:ascii="標楷體" w:eastAsia="標楷體" w:hAnsi="標楷體" w:cs="標楷體" w:hint="eastAsia"/>
          <w:kern w:val="0"/>
          <w:sz w:val="28"/>
          <w:szCs w:val="28"/>
        </w:rPr>
        <w:lastRenderedPageBreak/>
        <w:t>畫執行事宜。</w:t>
      </w:r>
    </w:p>
    <w:p w14:paraId="1407F9DF" w14:textId="77777777" w:rsidR="000E2795" w:rsidRPr="00781F8A" w:rsidRDefault="000E2795" w:rsidP="00414A57">
      <w:pPr>
        <w:autoSpaceDE w:val="0"/>
        <w:autoSpaceDN w:val="0"/>
        <w:adjustRightInd w:val="0"/>
        <w:spacing w:line="480" w:lineRule="exact"/>
        <w:ind w:leftChars="473" w:left="1698" w:hangingChars="201" w:hanging="563"/>
        <w:rPr>
          <w:rFonts w:ascii="標楷體" w:eastAsia="標楷體" w:hAnsi="標楷體" w:cs="標楷體"/>
          <w:kern w:val="0"/>
          <w:sz w:val="28"/>
          <w:szCs w:val="28"/>
        </w:rPr>
      </w:pPr>
      <w:r w:rsidRPr="00781F8A">
        <w:rPr>
          <w:rFonts w:ascii="標楷體" w:eastAsia="標楷體" w:hAnsi="標楷體" w:cs="標楷體" w:hint="eastAsia"/>
          <w:kern w:val="0"/>
          <w:sz w:val="28"/>
          <w:szCs w:val="28"/>
        </w:rPr>
        <w:t>(八)</w:t>
      </w:r>
      <w:r w:rsidR="00FD6D13" w:rsidRPr="00781F8A">
        <w:rPr>
          <w:rFonts w:ascii="標楷體" w:eastAsia="標楷體" w:hAnsi="標楷體" w:cs="標楷體" w:hint="eastAsia"/>
          <w:kern w:val="0"/>
          <w:sz w:val="28"/>
          <w:szCs w:val="28"/>
        </w:rPr>
        <w:t>憑證應專冊裝訂，於辦理結報時，須彙送本局，惟其報銷之支出憑證，應依政府支出憑證處理要點及相關法令規定，粘貼於「粘貼憑證用紙」，註明支出費用所屬預算科目及其實際具體用途，若有外文名詞須加譯註中文，並經乙方機關首長及有關人員，如主辦會計、事務主管、計畫主持人、驗收、保管、經手人等簽章證明，本計畫所給付之各項個人所得應由乙方負責扣繳並申報薪資</w:t>
      </w:r>
      <w:r w:rsidRPr="00781F8A">
        <w:rPr>
          <w:rFonts w:ascii="標楷體" w:eastAsia="標楷體" w:hAnsi="標楷體" w:cs="標楷體" w:hint="eastAsia"/>
          <w:kern w:val="0"/>
          <w:sz w:val="28"/>
          <w:szCs w:val="28"/>
        </w:rPr>
        <w:t>所得稅。</w:t>
      </w:r>
    </w:p>
    <w:p w14:paraId="11099464" w14:textId="77777777" w:rsidR="000E2795" w:rsidRPr="00781F8A" w:rsidRDefault="000E2795" w:rsidP="00414A57">
      <w:pPr>
        <w:autoSpaceDE w:val="0"/>
        <w:autoSpaceDN w:val="0"/>
        <w:adjustRightInd w:val="0"/>
        <w:spacing w:line="480" w:lineRule="exact"/>
        <w:ind w:leftChars="473" w:left="1698" w:hangingChars="201" w:hanging="563"/>
        <w:rPr>
          <w:rFonts w:ascii="標楷體" w:eastAsia="標楷體" w:hAnsi="標楷體" w:cs="標楷體"/>
          <w:kern w:val="0"/>
          <w:sz w:val="28"/>
          <w:szCs w:val="28"/>
        </w:rPr>
      </w:pPr>
      <w:r w:rsidRPr="00781F8A">
        <w:rPr>
          <w:rFonts w:ascii="標楷體" w:eastAsia="標楷體" w:hAnsi="標楷體" w:cs="標楷體" w:hint="eastAsia"/>
          <w:kern w:val="0"/>
          <w:sz w:val="28"/>
          <w:szCs w:val="28"/>
        </w:rPr>
        <w:t>(九)</w:t>
      </w:r>
      <w:r w:rsidR="00FD6D13" w:rsidRPr="00781F8A">
        <w:rPr>
          <w:rFonts w:ascii="標楷體" w:eastAsia="標楷體" w:hAnsi="標楷體" w:cs="標楷體" w:hint="eastAsia"/>
          <w:kern w:val="0"/>
          <w:sz w:val="28"/>
          <w:szCs w:val="28"/>
        </w:rPr>
        <w:t>執行本申請須知有關事項，應依政府採購法及行政程序法等相關法令規定辦理，其他未盡事宜，得以換文方式代之，修正時亦同。</w:t>
      </w:r>
    </w:p>
    <w:p w14:paraId="378E7288" w14:textId="77777777" w:rsidR="000E2795" w:rsidRPr="00781F8A" w:rsidRDefault="000E2795" w:rsidP="00414A57">
      <w:pPr>
        <w:autoSpaceDE w:val="0"/>
        <w:autoSpaceDN w:val="0"/>
        <w:adjustRightInd w:val="0"/>
        <w:spacing w:line="480" w:lineRule="exact"/>
        <w:ind w:leftChars="473" w:left="1698" w:hangingChars="201" w:hanging="563"/>
        <w:rPr>
          <w:rFonts w:ascii="標楷體" w:eastAsia="標楷體" w:hAnsi="標楷體" w:cs="標楷體"/>
          <w:kern w:val="0"/>
          <w:sz w:val="28"/>
          <w:szCs w:val="28"/>
        </w:rPr>
      </w:pPr>
      <w:r w:rsidRPr="00781F8A">
        <w:rPr>
          <w:rFonts w:ascii="標楷體" w:eastAsia="標楷體" w:hAnsi="標楷體" w:cs="標楷體" w:hint="eastAsia"/>
          <w:kern w:val="0"/>
          <w:sz w:val="28"/>
          <w:szCs w:val="28"/>
        </w:rPr>
        <w:t>(十)</w:t>
      </w:r>
      <w:r w:rsidR="00FD6D13" w:rsidRPr="00781F8A">
        <w:rPr>
          <w:rFonts w:ascii="標楷體" w:eastAsia="標楷體" w:hAnsi="標楷體" w:cs="標楷體" w:hint="eastAsia"/>
          <w:kern w:val="0"/>
          <w:sz w:val="28"/>
          <w:szCs w:val="28"/>
        </w:rPr>
        <w:t>違反本申請須知規定者，本局得限期令其改正，視情節輕重撤銷補助，追回全部或部分已撥付之補助經費，並列為本局下一年度審查補助之參考。</w:t>
      </w:r>
    </w:p>
    <w:p w14:paraId="6ECC99B4" w14:textId="77777777" w:rsidR="00FD6D13" w:rsidRPr="00781F8A" w:rsidRDefault="000E2795" w:rsidP="00414A57">
      <w:pPr>
        <w:autoSpaceDE w:val="0"/>
        <w:autoSpaceDN w:val="0"/>
        <w:adjustRightInd w:val="0"/>
        <w:spacing w:line="480" w:lineRule="exact"/>
        <w:ind w:leftChars="472" w:left="1981" w:hangingChars="303" w:hanging="848"/>
        <w:rPr>
          <w:rFonts w:ascii="標楷體" w:eastAsia="標楷體" w:hAnsi="標楷體" w:cs="標楷體"/>
          <w:kern w:val="0"/>
          <w:sz w:val="28"/>
          <w:szCs w:val="28"/>
        </w:rPr>
      </w:pPr>
      <w:r w:rsidRPr="00781F8A">
        <w:rPr>
          <w:rFonts w:ascii="標楷體" w:eastAsia="標楷體" w:hAnsi="標楷體" w:cs="標楷體" w:hint="eastAsia"/>
          <w:kern w:val="0"/>
          <w:sz w:val="28"/>
          <w:szCs w:val="28"/>
        </w:rPr>
        <w:t>(十一)</w:t>
      </w:r>
      <w:r w:rsidR="00FD6D13" w:rsidRPr="00781F8A">
        <w:rPr>
          <w:rFonts w:ascii="標楷體" w:eastAsia="標楷體" w:hAnsi="標楷體" w:cs="標楷體" w:hint="eastAsia"/>
          <w:kern w:val="0"/>
          <w:sz w:val="28"/>
          <w:szCs w:val="28"/>
        </w:rPr>
        <w:t>其他未盡事宜，依「衛生福利部國民健康署業務補（捐）助作業要點」、「衛生福利部及所屬機關研究計畫助理人員約用注意事項」及「衛生福利部國民健康署補（捐）助款項會計處理作業要點」暨其他相關法令規定辦理。</w:t>
      </w:r>
    </w:p>
    <w:sectPr w:rsidR="00FD6D13" w:rsidRPr="00781F8A" w:rsidSect="00C37BF4">
      <w:footerReference w:type="default" r:id="rId9"/>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2F7A1" w14:textId="77777777" w:rsidR="00C26E31" w:rsidRDefault="00C26E31" w:rsidP="009A2C99">
      <w:r>
        <w:separator/>
      </w:r>
    </w:p>
  </w:endnote>
  <w:endnote w:type="continuationSeparator" w:id="0">
    <w:p w14:paraId="0E8B01B5" w14:textId="77777777" w:rsidR="00C26E31" w:rsidRDefault="00C26E31" w:rsidP="009A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Blac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898512"/>
      <w:docPartObj>
        <w:docPartGallery w:val="Page Numbers (Bottom of Page)"/>
        <w:docPartUnique/>
      </w:docPartObj>
    </w:sdtPr>
    <w:sdtContent>
      <w:p w14:paraId="052D8D17" w14:textId="77777777" w:rsidR="009A2C99" w:rsidRDefault="009A2C99">
        <w:pPr>
          <w:pStyle w:val="ab"/>
          <w:jc w:val="center"/>
        </w:pPr>
        <w:r>
          <w:fldChar w:fldCharType="begin"/>
        </w:r>
        <w:r>
          <w:instrText>PAGE   \* MERGEFORMAT</w:instrText>
        </w:r>
        <w:r>
          <w:fldChar w:fldCharType="separate"/>
        </w:r>
        <w:r w:rsidR="0094319D" w:rsidRPr="0094319D">
          <w:rPr>
            <w:noProof/>
            <w:lang w:val="zh-TW"/>
          </w:rPr>
          <w:t>6</w:t>
        </w:r>
        <w:r>
          <w:fldChar w:fldCharType="end"/>
        </w:r>
      </w:p>
    </w:sdtContent>
  </w:sdt>
  <w:p w14:paraId="3F8A5949" w14:textId="77777777" w:rsidR="009A2C99" w:rsidRDefault="009A2C9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6C5C9" w14:textId="77777777" w:rsidR="00C26E31" w:rsidRDefault="00C26E31" w:rsidP="009A2C99">
      <w:r>
        <w:separator/>
      </w:r>
    </w:p>
  </w:footnote>
  <w:footnote w:type="continuationSeparator" w:id="0">
    <w:p w14:paraId="71409C0A" w14:textId="77777777" w:rsidR="00C26E31" w:rsidRDefault="00C26E31" w:rsidP="009A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8DA"/>
    <w:multiLevelType w:val="hybridMultilevel"/>
    <w:tmpl w:val="B7D63E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895BB2"/>
    <w:multiLevelType w:val="hybridMultilevel"/>
    <w:tmpl w:val="23E09EB6"/>
    <w:lvl w:ilvl="0" w:tplc="1E782A72">
      <w:start w:val="1"/>
      <w:numFmt w:val="decimal"/>
      <w:lvlText w:val="%1、"/>
      <w:lvlJc w:val="left"/>
      <w:pPr>
        <w:ind w:left="480" w:hanging="480"/>
      </w:pPr>
      <w:rPr>
        <w:rFonts w:hint="eastAsia"/>
      </w:rPr>
    </w:lvl>
    <w:lvl w:ilvl="1" w:tplc="1E782A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3F2088"/>
    <w:multiLevelType w:val="hybridMultilevel"/>
    <w:tmpl w:val="78D05224"/>
    <w:lvl w:ilvl="0" w:tplc="9578B2F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EA08D7"/>
    <w:multiLevelType w:val="hybridMultilevel"/>
    <w:tmpl w:val="DEECC536"/>
    <w:lvl w:ilvl="0" w:tplc="5BBE05CE">
      <w:start w:val="1"/>
      <w:numFmt w:val="ideographLegalTraditional"/>
      <w:lvlText w:val="%1、"/>
      <w:lvlJc w:val="left"/>
      <w:pPr>
        <w:ind w:left="1146" w:hanging="720"/>
      </w:pPr>
      <w:rPr>
        <w:rFonts w:hint="default"/>
        <w:b w:val="0"/>
        <w:color w:val="auto"/>
        <w:lang w:val="en-US"/>
      </w:rPr>
    </w:lvl>
    <w:lvl w:ilvl="1" w:tplc="7F2E8458">
      <w:start w:val="1"/>
      <w:numFmt w:val="taiwaneseCountingThousand"/>
      <w:lvlText w:val="(%2)"/>
      <w:lvlJc w:val="left"/>
      <w:pPr>
        <w:ind w:left="997" w:hanging="585"/>
      </w:pPr>
      <w:rPr>
        <w:rFonts w:ascii="Times New Roman" w:eastAsia="標楷體" w:hAnsi="Times New Roman" w:cs="Times New Roman"/>
        <w:b w:val="0"/>
        <w:dstrike w:val="0"/>
        <w:color w:val="auto"/>
        <w:lang w:val="en-US"/>
      </w:rPr>
    </w:lvl>
    <w:lvl w:ilvl="2" w:tplc="0409001B">
      <w:start w:val="1"/>
      <w:numFmt w:val="lowerRoman"/>
      <w:lvlText w:val="%3."/>
      <w:lvlJc w:val="right"/>
      <w:pPr>
        <w:ind w:left="1372" w:hanging="480"/>
      </w:pPr>
    </w:lvl>
    <w:lvl w:ilvl="3" w:tplc="033A1FE4">
      <w:start w:val="1"/>
      <w:numFmt w:val="taiwaneseCountingThousand"/>
      <w:lvlText w:val="%4、"/>
      <w:lvlJc w:val="left"/>
      <w:pPr>
        <w:ind w:left="2092" w:hanging="720"/>
      </w:pPr>
      <w:rPr>
        <w:rFonts w:hint="default"/>
        <w:b/>
      </w:rPr>
    </w:lvl>
    <w:lvl w:ilvl="4" w:tplc="E39445AA">
      <w:start w:val="1"/>
      <w:numFmt w:val="decimal"/>
      <w:lvlText w:val="%5."/>
      <w:lvlJc w:val="left"/>
      <w:pPr>
        <w:ind w:left="2212" w:hanging="360"/>
      </w:pPr>
      <w:rPr>
        <w:rFonts w:ascii="Times New Roman" w:eastAsia="標楷體" w:hAnsi="Times New Roman" w:cs="Times New Roman"/>
      </w:rPr>
    </w:lvl>
    <w:lvl w:ilvl="5" w:tplc="1B78430A">
      <w:start w:val="1"/>
      <w:numFmt w:val="decimal"/>
      <w:lvlText w:val="(%6)"/>
      <w:lvlJc w:val="left"/>
      <w:pPr>
        <w:ind w:left="2692" w:hanging="360"/>
      </w:pPr>
      <w:rPr>
        <w:rFonts w:hint="default"/>
      </w:r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4" w15:restartNumberingAfterBreak="0">
    <w:nsid w:val="0CA96601"/>
    <w:multiLevelType w:val="hybridMultilevel"/>
    <w:tmpl w:val="089A5572"/>
    <w:lvl w:ilvl="0" w:tplc="E75E82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616783"/>
    <w:multiLevelType w:val="hybridMultilevel"/>
    <w:tmpl w:val="F7401BEA"/>
    <w:lvl w:ilvl="0" w:tplc="8D603AEA">
      <w:start w:val="1"/>
      <w:numFmt w:val="decimal"/>
      <w:lvlText w:val="(%1)"/>
      <w:lvlJc w:val="left"/>
      <w:pPr>
        <w:ind w:left="480" w:hanging="480"/>
      </w:pPr>
      <w:rPr>
        <w:rFonts w:hint="default"/>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4F4FC3A">
      <w:start w:val="1"/>
      <w:numFmt w:val="decimal"/>
      <w:lvlText w:val="%4、"/>
      <w:lvlJc w:val="left"/>
      <w:pPr>
        <w:ind w:left="480" w:hanging="480"/>
      </w:pPr>
      <w:rPr>
        <w:rFonts w:hint="eastAsia"/>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9B5DF4"/>
    <w:multiLevelType w:val="hybridMultilevel"/>
    <w:tmpl w:val="47305710"/>
    <w:lvl w:ilvl="0" w:tplc="71CAD5FC">
      <w:start w:val="1"/>
      <w:numFmt w:val="decimal"/>
      <w:lvlText w:val="(%1)"/>
      <w:lvlJc w:val="left"/>
      <w:pPr>
        <w:ind w:left="1833" w:hanging="480"/>
      </w:pPr>
      <w:rPr>
        <w:rFonts w:ascii="Times New Roman" w:eastAsia="標楷體" w:hAnsi="Times New Roman" w:cs="Times New Roman"/>
      </w:rPr>
    </w:lvl>
    <w:lvl w:ilvl="1" w:tplc="04090003" w:tentative="1">
      <w:start w:val="1"/>
      <w:numFmt w:val="bullet"/>
      <w:lvlText w:val=""/>
      <w:lvlJc w:val="left"/>
      <w:pPr>
        <w:ind w:left="2313" w:hanging="480"/>
      </w:pPr>
      <w:rPr>
        <w:rFonts w:ascii="Wingdings" w:hAnsi="Wingdings" w:hint="default"/>
      </w:rPr>
    </w:lvl>
    <w:lvl w:ilvl="2" w:tplc="04090005" w:tentative="1">
      <w:start w:val="1"/>
      <w:numFmt w:val="bullet"/>
      <w:lvlText w:val=""/>
      <w:lvlJc w:val="left"/>
      <w:pPr>
        <w:ind w:left="2793" w:hanging="480"/>
      </w:pPr>
      <w:rPr>
        <w:rFonts w:ascii="Wingdings" w:hAnsi="Wingdings" w:hint="default"/>
      </w:rPr>
    </w:lvl>
    <w:lvl w:ilvl="3" w:tplc="04090001" w:tentative="1">
      <w:start w:val="1"/>
      <w:numFmt w:val="bullet"/>
      <w:lvlText w:val=""/>
      <w:lvlJc w:val="left"/>
      <w:pPr>
        <w:ind w:left="3273" w:hanging="480"/>
      </w:pPr>
      <w:rPr>
        <w:rFonts w:ascii="Wingdings" w:hAnsi="Wingdings" w:hint="default"/>
      </w:rPr>
    </w:lvl>
    <w:lvl w:ilvl="4" w:tplc="04090003" w:tentative="1">
      <w:start w:val="1"/>
      <w:numFmt w:val="bullet"/>
      <w:lvlText w:val=""/>
      <w:lvlJc w:val="left"/>
      <w:pPr>
        <w:ind w:left="3753" w:hanging="480"/>
      </w:pPr>
      <w:rPr>
        <w:rFonts w:ascii="Wingdings" w:hAnsi="Wingdings" w:hint="default"/>
      </w:rPr>
    </w:lvl>
    <w:lvl w:ilvl="5" w:tplc="04090005" w:tentative="1">
      <w:start w:val="1"/>
      <w:numFmt w:val="bullet"/>
      <w:lvlText w:val=""/>
      <w:lvlJc w:val="left"/>
      <w:pPr>
        <w:ind w:left="4233" w:hanging="480"/>
      </w:pPr>
      <w:rPr>
        <w:rFonts w:ascii="Wingdings" w:hAnsi="Wingdings" w:hint="default"/>
      </w:rPr>
    </w:lvl>
    <w:lvl w:ilvl="6" w:tplc="04090001" w:tentative="1">
      <w:start w:val="1"/>
      <w:numFmt w:val="bullet"/>
      <w:lvlText w:val=""/>
      <w:lvlJc w:val="left"/>
      <w:pPr>
        <w:ind w:left="4713" w:hanging="480"/>
      </w:pPr>
      <w:rPr>
        <w:rFonts w:ascii="Wingdings" w:hAnsi="Wingdings" w:hint="default"/>
      </w:rPr>
    </w:lvl>
    <w:lvl w:ilvl="7" w:tplc="04090003" w:tentative="1">
      <w:start w:val="1"/>
      <w:numFmt w:val="bullet"/>
      <w:lvlText w:val=""/>
      <w:lvlJc w:val="left"/>
      <w:pPr>
        <w:ind w:left="5193" w:hanging="480"/>
      </w:pPr>
      <w:rPr>
        <w:rFonts w:ascii="Wingdings" w:hAnsi="Wingdings" w:hint="default"/>
      </w:rPr>
    </w:lvl>
    <w:lvl w:ilvl="8" w:tplc="04090005" w:tentative="1">
      <w:start w:val="1"/>
      <w:numFmt w:val="bullet"/>
      <w:lvlText w:val=""/>
      <w:lvlJc w:val="left"/>
      <w:pPr>
        <w:ind w:left="5673" w:hanging="480"/>
      </w:pPr>
      <w:rPr>
        <w:rFonts w:ascii="Wingdings" w:hAnsi="Wingdings" w:hint="default"/>
      </w:rPr>
    </w:lvl>
  </w:abstractNum>
  <w:abstractNum w:abstractNumId="7" w15:restartNumberingAfterBreak="0">
    <w:nsid w:val="11C561D9"/>
    <w:multiLevelType w:val="hybridMultilevel"/>
    <w:tmpl w:val="47305710"/>
    <w:lvl w:ilvl="0" w:tplc="71CAD5FC">
      <w:start w:val="1"/>
      <w:numFmt w:val="decimal"/>
      <w:lvlText w:val="(%1)"/>
      <w:lvlJc w:val="left"/>
      <w:pPr>
        <w:ind w:left="1833" w:hanging="480"/>
      </w:pPr>
      <w:rPr>
        <w:rFonts w:ascii="Times New Roman" w:eastAsia="標楷體" w:hAnsi="Times New Roman" w:cs="Times New Roman"/>
      </w:rPr>
    </w:lvl>
    <w:lvl w:ilvl="1" w:tplc="04090003" w:tentative="1">
      <w:start w:val="1"/>
      <w:numFmt w:val="bullet"/>
      <w:lvlText w:val=""/>
      <w:lvlJc w:val="left"/>
      <w:pPr>
        <w:ind w:left="2313" w:hanging="480"/>
      </w:pPr>
      <w:rPr>
        <w:rFonts w:ascii="Wingdings" w:hAnsi="Wingdings" w:hint="default"/>
      </w:rPr>
    </w:lvl>
    <w:lvl w:ilvl="2" w:tplc="04090005" w:tentative="1">
      <w:start w:val="1"/>
      <w:numFmt w:val="bullet"/>
      <w:lvlText w:val=""/>
      <w:lvlJc w:val="left"/>
      <w:pPr>
        <w:ind w:left="2793" w:hanging="480"/>
      </w:pPr>
      <w:rPr>
        <w:rFonts w:ascii="Wingdings" w:hAnsi="Wingdings" w:hint="default"/>
      </w:rPr>
    </w:lvl>
    <w:lvl w:ilvl="3" w:tplc="04090001" w:tentative="1">
      <w:start w:val="1"/>
      <w:numFmt w:val="bullet"/>
      <w:lvlText w:val=""/>
      <w:lvlJc w:val="left"/>
      <w:pPr>
        <w:ind w:left="3273" w:hanging="480"/>
      </w:pPr>
      <w:rPr>
        <w:rFonts w:ascii="Wingdings" w:hAnsi="Wingdings" w:hint="default"/>
      </w:rPr>
    </w:lvl>
    <w:lvl w:ilvl="4" w:tplc="04090003" w:tentative="1">
      <w:start w:val="1"/>
      <w:numFmt w:val="bullet"/>
      <w:lvlText w:val=""/>
      <w:lvlJc w:val="left"/>
      <w:pPr>
        <w:ind w:left="3753" w:hanging="480"/>
      </w:pPr>
      <w:rPr>
        <w:rFonts w:ascii="Wingdings" w:hAnsi="Wingdings" w:hint="default"/>
      </w:rPr>
    </w:lvl>
    <w:lvl w:ilvl="5" w:tplc="04090005" w:tentative="1">
      <w:start w:val="1"/>
      <w:numFmt w:val="bullet"/>
      <w:lvlText w:val=""/>
      <w:lvlJc w:val="left"/>
      <w:pPr>
        <w:ind w:left="4233" w:hanging="480"/>
      </w:pPr>
      <w:rPr>
        <w:rFonts w:ascii="Wingdings" w:hAnsi="Wingdings" w:hint="default"/>
      </w:rPr>
    </w:lvl>
    <w:lvl w:ilvl="6" w:tplc="04090001" w:tentative="1">
      <w:start w:val="1"/>
      <w:numFmt w:val="bullet"/>
      <w:lvlText w:val=""/>
      <w:lvlJc w:val="left"/>
      <w:pPr>
        <w:ind w:left="4713" w:hanging="480"/>
      </w:pPr>
      <w:rPr>
        <w:rFonts w:ascii="Wingdings" w:hAnsi="Wingdings" w:hint="default"/>
      </w:rPr>
    </w:lvl>
    <w:lvl w:ilvl="7" w:tplc="04090003" w:tentative="1">
      <w:start w:val="1"/>
      <w:numFmt w:val="bullet"/>
      <w:lvlText w:val=""/>
      <w:lvlJc w:val="left"/>
      <w:pPr>
        <w:ind w:left="5193" w:hanging="480"/>
      </w:pPr>
      <w:rPr>
        <w:rFonts w:ascii="Wingdings" w:hAnsi="Wingdings" w:hint="default"/>
      </w:rPr>
    </w:lvl>
    <w:lvl w:ilvl="8" w:tplc="04090005" w:tentative="1">
      <w:start w:val="1"/>
      <w:numFmt w:val="bullet"/>
      <w:lvlText w:val=""/>
      <w:lvlJc w:val="left"/>
      <w:pPr>
        <w:ind w:left="5673" w:hanging="480"/>
      </w:pPr>
      <w:rPr>
        <w:rFonts w:ascii="Wingdings" w:hAnsi="Wingdings" w:hint="default"/>
      </w:rPr>
    </w:lvl>
  </w:abstractNum>
  <w:abstractNum w:abstractNumId="8" w15:restartNumberingAfterBreak="0">
    <w:nsid w:val="13196CD6"/>
    <w:multiLevelType w:val="hybridMultilevel"/>
    <w:tmpl w:val="4F9EE2D4"/>
    <w:lvl w:ilvl="0" w:tplc="5C80182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0D3833"/>
    <w:multiLevelType w:val="hybridMultilevel"/>
    <w:tmpl w:val="9886D718"/>
    <w:lvl w:ilvl="0" w:tplc="14149A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B01E09"/>
    <w:multiLevelType w:val="hybridMultilevel"/>
    <w:tmpl w:val="D36C4C12"/>
    <w:lvl w:ilvl="0" w:tplc="0AD83CAC">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3E47EE"/>
    <w:multiLevelType w:val="hybridMultilevel"/>
    <w:tmpl w:val="0D3E615C"/>
    <w:lvl w:ilvl="0" w:tplc="A704CC0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D90479"/>
    <w:multiLevelType w:val="hybridMultilevel"/>
    <w:tmpl w:val="38627914"/>
    <w:lvl w:ilvl="0" w:tplc="8F9AB29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3E2D0D"/>
    <w:multiLevelType w:val="hybridMultilevel"/>
    <w:tmpl w:val="38626642"/>
    <w:lvl w:ilvl="0" w:tplc="0AD83CAC">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225CC2"/>
    <w:multiLevelType w:val="hybridMultilevel"/>
    <w:tmpl w:val="96D6246E"/>
    <w:lvl w:ilvl="0" w:tplc="0AD83C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8D1B8F"/>
    <w:multiLevelType w:val="hybridMultilevel"/>
    <w:tmpl w:val="4312993C"/>
    <w:lvl w:ilvl="0" w:tplc="14149AA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454127"/>
    <w:multiLevelType w:val="hybridMultilevel"/>
    <w:tmpl w:val="47305710"/>
    <w:lvl w:ilvl="0" w:tplc="71CAD5FC">
      <w:start w:val="1"/>
      <w:numFmt w:val="decimal"/>
      <w:lvlText w:val="(%1)"/>
      <w:lvlJc w:val="left"/>
      <w:pPr>
        <w:ind w:left="1833" w:hanging="480"/>
      </w:pPr>
      <w:rPr>
        <w:rFonts w:ascii="Times New Roman" w:eastAsia="標楷體" w:hAnsi="Times New Roman" w:cs="Times New Roman"/>
      </w:rPr>
    </w:lvl>
    <w:lvl w:ilvl="1" w:tplc="04090003" w:tentative="1">
      <w:start w:val="1"/>
      <w:numFmt w:val="bullet"/>
      <w:lvlText w:val=""/>
      <w:lvlJc w:val="left"/>
      <w:pPr>
        <w:ind w:left="2313" w:hanging="480"/>
      </w:pPr>
      <w:rPr>
        <w:rFonts w:ascii="Wingdings" w:hAnsi="Wingdings" w:hint="default"/>
      </w:rPr>
    </w:lvl>
    <w:lvl w:ilvl="2" w:tplc="04090005" w:tentative="1">
      <w:start w:val="1"/>
      <w:numFmt w:val="bullet"/>
      <w:lvlText w:val=""/>
      <w:lvlJc w:val="left"/>
      <w:pPr>
        <w:ind w:left="2793" w:hanging="480"/>
      </w:pPr>
      <w:rPr>
        <w:rFonts w:ascii="Wingdings" w:hAnsi="Wingdings" w:hint="default"/>
      </w:rPr>
    </w:lvl>
    <w:lvl w:ilvl="3" w:tplc="04090001" w:tentative="1">
      <w:start w:val="1"/>
      <w:numFmt w:val="bullet"/>
      <w:lvlText w:val=""/>
      <w:lvlJc w:val="left"/>
      <w:pPr>
        <w:ind w:left="3273" w:hanging="480"/>
      </w:pPr>
      <w:rPr>
        <w:rFonts w:ascii="Wingdings" w:hAnsi="Wingdings" w:hint="default"/>
      </w:rPr>
    </w:lvl>
    <w:lvl w:ilvl="4" w:tplc="04090003" w:tentative="1">
      <w:start w:val="1"/>
      <w:numFmt w:val="bullet"/>
      <w:lvlText w:val=""/>
      <w:lvlJc w:val="left"/>
      <w:pPr>
        <w:ind w:left="3753" w:hanging="480"/>
      </w:pPr>
      <w:rPr>
        <w:rFonts w:ascii="Wingdings" w:hAnsi="Wingdings" w:hint="default"/>
      </w:rPr>
    </w:lvl>
    <w:lvl w:ilvl="5" w:tplc="04090005" w:tentative="1">
      <w:start w:val="1"/>
      <w:numFmt w:val="bullet"/>
      <w:lvlText w:val=""/>
      <w:lvlJc w:val="left"/>
      <w:pPr>
        <w:ind w:left="4233" w:hanging="480"/>
      </w:pPr>
      <w:rPr>
        <w:rFonts w:ascii="Wingdings" w:hAnsi="Wingdings" w:hint="default"/>
      </w:rPr>
    </w:lvl>
    <w:lvl w:ilvl="6" w:tplc="04090001" w:tentative="1">
      <w:start w:val="1"/>
      <w:numFmt w:val="bullet"/>
      <w:lvlText w:val=""/>
      <w:lvlJc w:val="left"/>
      <w:pPr>
        <w:ind w:left="4713" w:hanging="480"/>
      </w:pPr>
      <w:rPr>
        <w:rFonts w:ascii="Wingdings" w:hAnsi="Wingdings" w:hint="default"/>
      </w:rPr>
    </w:lvl>
    <w:lvl w:ilvl="7" w:tplc="04090003" w:tentative="1">
      <w:start w:val="1"/>
      <w:numFmt w:val="bullet"/>
      <w:lvlText w:val=""/>
      <w:lvlJc w:val="left"/>
      <w:pPr>
        <w:ind w:left="5193" w:hanging="480"/>
      </w:pPr>
      <w:rPr>
        <w:rFonts w:ascii="Wingdings" w:hAnsi="Wingdings" w:hint="default"/>
      </w:rPr>
    </w:lvl>
    <w:lvl w:ilvl="8" w:tplc="04090005" w:tentative="1">
      <w:start w:val="1"/>
      <w:numFmt w:val="bullet"/>
      <w:lvlText w:val=""/>
      <w:lvlJc w:val="left"/>
      <w:pPr>
        <w:ind w:left="5673" w:hanging="480"/>
      </w:pPr>
      <w:rPr>
        <w:rFonts w:ascii="Wingdings" w:hAnsi="Wingdings" w:hint="default"/>
      </w:rPr>
    </w:lvl>
  </w:abstractNum>
  <w:abstractNum w:abstractNumId="17" w15:restartNumberingAfterBreak="0">
    <w:nsid w:val="37446BB6"/>
    <w:multiLevelType w:val="hybridMultilevel"/>
    <w:tmpl w:val="FC645286"/>
    <w:lvl w:ilvl="0" w:tplc="851E59EE">
      <w:start w:val="3"/>
      <w:numFmt w:val="taiwaneseCountingThousand"/>
      <w:lvlText w:val="(%1)"/>
      <w:lvlJc w:val="left"/>
      <w:pPr>
        <w:ind w:left="1365" w:hanging="885"/>
      </w:pPr>
      <w:rPr>
        <w:rFonts w:ascii="Times New Roman" w:hAnsi="Times New Roman" w:hint="default"/>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485CD2"/>
    <w:multiLevelType w:val="hybridMultilevel"/>
    <w:tmpl w:val="3814DDF0"/>
    <w:lvl w:ilvl="0" w:tplc="14149A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F159AC"/>
    <w:multiLevelType w:val="hybridMultilevel"/>
    <w:tmpl w:val="38626642"/>
    <w:lvl w:ilvl="0" w:tplc="0AD83CAC">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655953"/>
    <w:multiLevelType w:val="hybridMultilevel"/>
    <w:tmpl w:val="47305710"/>
    <w:lvl w:ilvl="0" w:tplc="71CAD5FC">
      <w:start w:val="1"/>
      <w:numFmt w:val="decimal"/>
      <w:lvlText w:val="(%1)"/>
      <w:lvlJc w:val="left"/>
      <w:pPr>
        <w:ind w:left="1833" w:hanging="480"/>
      </w:pPr>
      <w:rPr>
        <w:rFonts w:ascii="Times New Roman" w:eastAsia="標楷體" w:hAnsi="Times New Roman" w:cs="Times New Roman"/>
      </w:rPr>
    </w:lvl>
    <w:lvl w:ilvl="1" w:tplc="04090003" w:tentative="1">
      <w:start w:val="1"/>
      <w:numFmt w:val="bullet"/>
      <w:lvlText w:val=""/>
      <w:lvlJc w:val="left"/>
      <w:pPr>
        <w:ind w:left="2313" w:hanging="480"/>
      </w:pPr>
      <w:rPr>
        <w:rFonts w:ascii="Wingdings" w:hAnsi="Wingdings" w:hint="default"/>
      </w:rPr>
    </w:lvl>
    <w:lvl w:ilvl="2" w:tplc="04090005" w:tentative="1">
      <w:start w:val="1"/>
      <w:numFmt w:val="bullet"/>
      <w:lvlText w:val=""/>
      <w:lvlJc w:val="left"/>
      <w:pPr>
        <w:ind w:left="2793" w:hanging="480"/>
      </w:pPr>
      <w:rPr>
        <w:rFonts w:ascii="Wingdings" w:hAnsi="Wingdings" w:hint="default"/>
      </w:rPr>
    </w:lvl>
    <w:lvl w:ilvl="3" w:tplc="04090001" w:tentative="1">
      <w:start w:val="1"/>
      <w:numFmt w:val="bullet"/>
      <w:lvlText w:val=""/>
      <w:lvlJc w:val="left"/>
      <w:pPr>
        <w:ind w:left="3273" w:hanging="480"/>
      </w:pPr>
      <w:rPr>
        <w:rFonts w:ascii="Wingdings" w:hAnsi="Wingdings" w:hint="default"/>
      </w:rPr>
    </w:lvl>
    <w:lvl w:ilvl="4" w:tplc="04090003" w:tentative="1">
      <w:start w:val="1"/>
      <w:numFmt w:val="bullet"/>
      <w:lvlText w:val=""/>
      <w:lvlJc w:val="left"/>
      <w:pPr>
        <w:ind w:left="3753" w:hanging="480"/>
      </w:pPr>
      <w:rPr>
        <w:rFonts w:ascii="Wingdings" w:hAnsi="Wingdings" w:hint="default"/>
      </w:rPr>
    </w:lvl>
    <w:lvl w:ilvl="5" w:tplc="04090005" w:tentative="1">
      <w:start w:val="1"/>
      <w:numFmt w:val="bullet"/>
      <w:lvlText w:val=""/>
      <w:lvlJc w:val="left"/>
      <w:pPr>
        <w:ind w:left="4233" w:hanging="480"/>
      </w:pPr>
      <w:rPr>
        <w:rFonts w:ascii="Wingdings" w:hAnsi="Wingdings" w:hint="default"/>
      </w:rPr>
    </w:lvl>
    <w:lvl w:ilvl="6" w:tplc="04090001" w:tentative="1">
      <w:start w:val="1"/>
      <w:numFmt w:val="bullet"/>
      <w:lvlText w:val=""/>
      <w:lvlJc w:val="left"/>
      <w:pPr>
        <w:ind w:left="4713" w:hanging="480"/>
      </w:pPr>
      <w:rPr>
        <w:rFonts w:ascii="Wingdings" w:hAnsi="Wingdings" w:hint="default"/>
      </w:rPr>
    </w:lvl>
    <w:lvl w:ilvl="7" w:tplc="04090003" w:tentative="1">
      <w:start w:val="1"/>
      <w:numFmt w:val="bullet"/>
      <w:lvlText w:val=""/>
      <w:lvlJc w:val="left"/>
      <w:pPr>
        <w:ind w:left="5193" w:hanging="480"/>
      </w:pPr>
      <w:rPr>
        <w:rFonts w:ascii="Wingdings" w:hAnsi="Wingdings" w:hint="default"/>
      </w:rPr>
    </w:lvl>
    <w:lvl w:ilvl="8" w:tplc="04090005" w:tentative="1">
      <w:start w:val="1"/>
      <w:numFmt w:val="bullet"/>
      <w:lvlText w:val=""/>
      <w:lvlJc w:val="left"/>
      <w:pPr>
        <w:ind w:left="5673" w:hanging="480"/>
      </w:pPr>
      <w:rPr>
        <w:rFonts w:ascii="Wingdings" w:hAnsi="Wingdings" w:hint="default"/>
      </w:rPr>
    </w:lvl>
  </w:abstractNum>
  <w:abstractNum w:abstractNumId="21" w15:restartNumberingAfterBreak="0">
    <w:nsid w:val="422676D2"/>
    <w:multiLevelType w:val="hybridMultilevel"/>
    <w:tmpl w:val="E3421F4C"/>
    <w:lvl w:ilvl="0" w:tplc="D7B82780">
      <w:start w:val="1"/>
      <w:numFmt w:val="decimal"/>
      <w:suff w:val="nothing"/>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2C0B3B"/>
    <w:multiLevelType w:val="hybridMultilevel"/>
    <w:tmpl w:val="14B83FD8"/>
    <w:lvl w:ilvl="0" w:tplc="4B508A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B207FE"/>
    <w:multiLevelType w:val="hybridMultilevel"/>
    <w:tmpl w:val="CB4EEF54"/>
    <w:lvl w:ilvl="0" w:tplc="87D20BD2">
      <w:start w:val="1"/>
      <w:numFmt w:val="decimal"/>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4" w15:restartNumberingAfterBreak="0">
    <w:nsid w:val="4D173A34"/>
    <w:multiLevelType w:val="hybridMultilevel"/>
    <w:tmpl w:val="3E1E806C"/>
    <w:lvl w:ilvl="0" w:tplc="0AD83CAC">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394D81"/>
    <w:multiLevelType w:val="hybridMultilevel"/>
    <w:tmpl w:val="47305710"/>
    <w:lvl w:ilvl="0" w:tplc="71CAD5FC">
      <w:start w:val="1"/>
      <w:numFmt w:val="decimal"/>
      <w:lvlText w:val="(%1)"/>
      <w:lvlJc w:val="left"/>
      <w:pPr>
        <w:ind w:left="1833" w:hanging="480"/>
      </w:pPr>
      <w:rPr>
        <w:rFonts w:ascii="Times New Roman" w:eastAsia="標楷體" w:hAnsi="Times New Roman" w:cs="Times New Roman"/>
      </w:rPr>
    </w:lvl>
    <w:lvl w:ilvl="1" w:tplc="04090003" w:tentative="1">
      <w:start w:val="1"/>
      <w:numFmt w:val="bullet"/>
      <w:lvlText w:val=""/>
      <w:lvlJc w:val="left"/>
      <w:pPr>
        <w:ind w:left="2313" w:hanging="480"/>
      </w:pPr>
      <w:rPr>
        <w:rFonts w:ascii="Wingdings" w:hAnsi="Wingdings" w:hint="default"/>
      </w:rPr>
    </w:lvl>
    <w:lvl w:ilvl="2" w:tplc="04090005" w:tentative="1">
      <w:start w:val="1"/>
      <w:numFmt w:val="bullet"/>
      <w:lvlText w:val=""/>
      <w:lvlJc w:val="left"/>
      <w:pPr>
        <w:ind w:left="2793" w:hanging="480"/>
      </w:pPr>
      <w:rPr>
        <w:rFonts w:ascii="Wingdings" w:hAnsi="Wingdings" w:hint="default"/>
      </w:rPr>
    </w:lvl>
    <w:lvl w:ilvl="3" w:tplc="04090001" w:tentative="1">
      <w:start w:val="1"/>
      <w:numFmt w:val="bullet"/>
      <w:lvlText w:val=""/>
      <w:lvlJc w:val="left"/>
      <w:pPr>
        <w:ind w:left="3273" w:hanging="480"/>
      </w:pPr>
      <w:rPr>
        <w:rFonts w:ascii="Wingdings" w:hAnsi="Wingdings" w:hint="default"/>
      </w:rPr>
    </w:lvl>
    <w:lvl w:ilvl="4" w:tplc="04090003" w:tentative="1">
      <w:start w:val="1"/>
      <w:numFmt w:val="bullet"/>
      <w:lvlText w:val=""/>
      <w:lvlJc w:val="left"/>
      <w:pPr>
        <w:ind w:left="3753" w:hanging="480"/>
      </w:pPr>
      <w:rPr>
        <w:rFonts w:ascii="Wingdings" w:hAnsi="Wingdings" w:hint="default"/>
      </w:rPr>
    </w:lvl>
    <w:lvl w:ilvl="5" w:tplc="04090005" w:tentative="1">
      <w:start w:val="1"/>
      <w:numFmt w:val="bullet"/>
      <w:lvlText w:val=""/>
      <w:lvlJc w:val="left"/>
      <w:pPr>
        <w:ind w:left="4233" w:hanging="480"/>
      </w:pPr>
      <w:rPr>
        <w:rFonts w:ascii="Wingdings" w:hAnsi="Wingdings" w:hint="default"/>
      </w:rPr>
    </w:lvl>
    <w:lvl w:ilvl="6" w:tplc="04090001" w:tentative="1">
      <w:start w:val="1"/>
      <w:numFmt w:val="bullet"/>
      <w:lvlText w:val=""/>
      <w:lvlJc w:val="left"/>
      <w:pPr>
        <w:ind w:left="4713" w:hanging="480"/>
      </w:pPr>
      <w:rPr>
        <w:rFonts w:ascii="Wingdings" w:hAnsi="Wingdings" w:hint="default"/>
      </w:rPr>
    </w:lvl>
    <w:lvl w:ilvl="7" w:tplc="04090003" w:tentative="1">
      <w:start w:val="1"/>
      <w:numFmt w:val="bullet"/>
      <w:lvlText w:val=""/>
      <w:lvlJc w:val="left"/>
      <w:pPr>
        <w:ind w:left="5193" w:hanging="480"/>
      </w:pPr>
      <w:rPr>
        <w:rFonts w:ascii="Wingdings" w:hAnsi="Wingdings" w:hint="default"/>
      </w:rPr>
    </w:lvl>
    <w:lvl w:ilvl="8" w:tplc="04090005" w:tentative="1">
      <w:start w:val="1"/>
      <w:numFmt w:val="bullet"/>
      <w:lvlText w:val=""/>
      <w:lvlJc w:val="left"/>
      <w:pPr>
        <w:ind w:left="5673" w:hanging="480"/>
      </w:pPr>
      <w:rPr>
        <w:rFonts w:ascii="Wingdings" w:hAnsi="Wingdings" w:hint="default"/>
      </w:rPr>
    </w:lvl>
  </w:abstractNum>
  <w:abstractNum w:abstractNumId="26" w15:restartNumberingAfterBreak="0">
    <w:nsid w:val="512007B6"/>
    <w:multiLevelType w:val="hybridMultilevel"/>
    <w:tmpl w:val="E4681586"/>
    <w:lvl w:ilvl="0" w:tplc="1E782A72">
      <w:start w:val="1"/>
      <w:numFmt w:val="decimal"/>
      <w:lvlText w:val="%1、"/>
      <w:lvlJc w:val="left"/>
      <w:pPr>
        <w:ind w:left="480" w:hanging="480"/>
      </w:pPr>
      <w:rPr>
        <w:rFonts w:hint="eastAsia"/>
      </w:rPr>
    </w:lvl>
    <w:lvl w:ilvl="1" w:tplc="1E782A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35212B"/>
    <w:multiLevelType w:val="hybridMultilevel"/>
    <w:tmpl w:val="86EEDC2E"/>
    <w:lvl w:ilvl="0" w:tplc="4B544004">
      <w:start w:val="1"/>
      <w:numFmt w:val="decimal"/>
      <w:lvlText w:val="%1、"/>
      <w:lvlJc w:val="left"/>
      <w:pPr>
        <w:ind w:left="1048"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AB3FF2"/>
    <w:multiLevelType w:val="hybridMultilevel"/>
    <w:tmpl w:val="10888518"/>
    <w:lvl w:ilvl="0" w:tplc="1E782A72">
      <w:start w:val="1"/>
      <w:numFmt w:val="decimal"/>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9" w15:restartNumberingAfterBreak="0">
    <w:nsid w:val="5D140765"/>
    <w:multiLevelType w:val="hybridMultilevel"/>
    <w:tmpl w:val="E6D88214"/>
    <w:lvl w:ilvl="0" w:tplc="71CAD5FC">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375C66"/>
    <w:multiLevelType w:val="hybridMultilevel"/>
    <w:tmpl w:val="A9B64264"/>
    <w:lvl w:ilvl="0" w:tplc="B562FD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FD15BE"/>
    <w:multiLevelType w:val="hybridMultilevel"/>
    <w:tmpl w:val="606A597A"/>
    <w:lvl w:ilvl="0" w:tplc="ED2A1A5E">
      <w:start w:val="5"/>
      <w:numFmt w:val="taiwaneseCountingThousand"/>
      <w:lvlText w:val="(%1)"/>
      <w:lvlJc w:val="left"/>
      <w:pPr>
        <w:ind w:left="1365" w:hanging="885"/>
      </w:pPr>
      <w:rPr>
        <w:rFonts w:ascii="Times New Roman" w:hAnsi="Times New Roman" w:hint="default"/>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4162FB"/>
    <w:multiLevelType w:val="hybridMultilevel"/>
    <w:tmpl w:val="929E3056"/>
    <w:lvl w:ilvl="0" w:tplc="0856297C">
      <w:start w:val="1"/>
      <w:numFmt w:val="taiwaneseCountingThousand"/>
      <w:lvlText w:val="%1、"/>
      <w:lvlJc w:val="left"/>
      <w:pPr>
        <w:ind w:left="480" w:hanging="480"/>
      </w:pPr>
      <w:rPr>
        <w:color w:val="000000" w:themeColor="text1"/>
      </w:rPr>
    </w:lvl>
    <w:lvl w:ilvl="1" w:tplc="C2EC6B54">
      <w:start w:val="1"/>
      <w:numFmt w:val="taiwaneseCountingThousand"/>
      <w:lvlText w:val="(%2)"/>
      <w:lvlJc w:val="left"/>
      <w:pPr>
        <w:ind w:left="1365" w:hanging="885"/>
      </w:pPr>
      <w:rPr>
        <w:rFonts w:ascii="Times New Roman" w:hAnsi="Times New Roman" w:hint="default"/>
        <w:sz w:val="28"/>
        <w:u w:val="none"/>
        <w:lang w:val="en-US"/>
      </w:rPr>
    </w:lvl>
    <w:lvl w:ilvl="2" w:tplc="D50EF4D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8165A0"/>
    <w:multiLevelType w:val="hybridMultilevel"/>
    <w:tmpl w:val="0BF070EE"/>
    <w:lvl w:ilvl="0" w:tplc="BDB2C580">
      <w:start w:val="1"/>
      <w:numFmt w:val="decimal"/>
      <w:lvlText w:val="%1、"/>
      <w:lvlJc w:val="left"/>
      <w:pPr>
        <w:ind w:left="480" w:hanging="480"/>
      </w:pPr>
      <w:rPr>
        <w:rFonts w:hint="eastAsia"/>
        <w:b w:val="0"/>
        <w:bCs w:val="0"/>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1237CE"/>
    <w:multiLevelType w:val="hybridMultilevel"/>
    <w:tmpl w:val="1F92786C"/>
    <w:lvl w:ilvl="0" w:tplc="0AD83C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C75EF3"/>
    <w:multiLevelType w:val="hybridMultilevel"/>
    <w:tmpl w:val="86201442"/>
    <w:lvl w:ilvl="0" w:tplc="5BC4D3CC">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9356FF"/>
    <w:multiLevelType w:val="hybridMultilevel"/>
    <w:tmpl w:val="5EA2CB32"/>
    <w:lvl w:ilvl="0" w:tplc="D9CC1FF8">
      <w:start w:val="1"/>
      <w:numFmt w:val="decimal"/>
      <w:lvlText w:val="%1、"/>
      <w:lvlJc w:val="left"/>
      <w:pPr>
        <w:ind w:left="480" w:hanging="480"/>
      </w:pPr>
      <w:rPr>
        <w:rFonts w:hint="eastAsia"/>
        <w:b w:val="0"/>
        <w:bCs w:val="0"/>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515B3E"/>
    <w:multiLevelType w:val="hybridMultilevel"/>
    <w:tmpl w:val="606A597A"/>
    <w:lvl w:ilvl="0" w:tplc="ED2A1A5E">
      <w:start w:val="5"/>
      <w:numFmt w:val="taiwaneseCountingThousand"/>
      <w:lvlText w:val="(%1)"/>
      <w:lvlJc w:val="left"/>
      <w:pPr>
        <w:ind w:left="1365" w:hanging="885"/>
      </w:pPr>
      <w:rPr>
        <w:rFonts w:ascii="Times New Roman" w:hAnsi="Times New Roman" w:hint="default"/>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363694"/>
    <w:multiLevelType w:val="hybridMultilevel"/>
    <w:tmpl w:val="383CC664"/>
    <w:lvl w:ilvl="0" w:tplc="0AD83C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9E6367"/>
    <w:multiLevelType w:val="hybridMultilevel"/>
    <w:tmpl w:val="95BCEC08"/>
    <w:lvl w:ilvl="0" w:tplc="31587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940594"/>
    <w:multiLevelType w:val="hybridMultilevel"/>
    <w:tmpl w:val="991A15AE"/>
    <w:lvl w:ilvl="0" w:tplc="1A6050BE">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CF6AEAE">
      <w:start w:val="1"/>
      <w:numFmt w:val="decimal"/>
      <w:lvlText w:val="%4、"/>
      <w:lvlJc w:val="left"/>
      <w:pPr>
        <w:ind w:left="622" w:hanging="480"/>
      </w:pPr>
      <w:rPr>
        <w:rFonts w:ascii="Times New Roman" w:eastAsia="標楷體"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880B56"/>
    <w:multiLevelType w:val="hybridMultilevel"/>
    <w:tmpl w:val="86201442"/>
    <w:lvl w:ilvl="0" w:tplc="FFFFFFFF">
      <w:start w:val="1"/>
      <w:numFmt w:val="decimal"/>
      <w:suff w:val="nothing"/>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3237782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4568105">
    <w:abstractNumId w:val="39"/>
  </w:num>
  <w:num w:numId="3" w16cid:durableId="658114033">
    <w:abstractNumId w:val="32"/>
  </w:num>
  <w:num w:numId="4" w16cid:durableId="1170021504">
    <w:abstractNumId w:val="3"/>
  </w:num>
  <w:num w:numId="5" w16cid:durableId="494758574">
    <w:abstractNumId w:val="0"/>
  </w:num>
  <w:num w:numId="6" w16cid:durableId="1119452570">
    <w:abstractNumId w:val="16"/>
  </w:num>
  <w:num w:numId="7" w16cid:durableId="1760250469">
    <w:abstractNumId w:val="2"/>
  </w:num>
  <w:num w:numId="8" w16cid:durableId="885945943">
    <w:abstractNumId w:val="10"/>
  </w:num>
  <w:num w:numId="9" w16cid:durableId="982584115">
    <w:abstractNumId w:val="38"/>
  </w:num>
  <w:num w:numId="10" w16cid:durableId="2129856663">
    <w:abstractNumId w:val="4"/>
  </w:num>
  <w:num w:numId="11" w16cid:durableId="422801845">
    <w:abstractNumId w:val="37"/>
  </w:num>
  <w:num w:numId="12" w16cid:durableId="1592468653">
    <w:abstractNumId w:val="14"/>
  </w:num>
  <w:num w:numId="13" w16cid:durableId="1966081939">
    <w:abstractNumId w:val="20"/>
  </w:num>
  <w:num w:numId="14" w16cid:durableId="723719612">
    <w:abstractNumId w:val="27"/>
  </w:num>
  <w:num w:numId="15" w16cid:durableId="575558374">
    <w:abstractNumId w:val="34"/>
  </w:num>
  <w:num w:numId="16" w16cid:durableId="978606819">
    <w:abstractNumId w:val="6"/>
  </w:num>
  <w:num w:numId="17" w16cid:durableId="693845267">
    <w:abstractNumId w:val="24"/>
  </w:num>
  <w:num w:numId="18" w16cid:durableId="963921279">
    <w:abstractNumId w:val="28"/>
  </w:num>
  <w:num w:numId="19" w16cid:durableId="1012801540">
    <w:abstractNumId w:val="26"/>
  </w:num>
  <w:num w:numId="20" w16cid:durableId="56250881">
    <w:abstractNumId w:val="5"/>
  </w:num>
  <w:num w:numId="21" w16cid:durableId="1834644920">
    <w:abstractNumId w:val="18"/>
  </w:num>
  <w:num w:numId="22" w16cid:durableId="69810452">
    <w:abstractNumId w:val="19"/>
  </w:num>
  <w:num w:numId="23" w16cid:durableId="1329560764">
    <w:abstractNumId w:val="33"/>
  </w:num>
  <w:num w:numId="24" w16cid:durableId="327097286">
    <w:abstractNumId w:val="23"/>
  </w:num>
  <w:num w:numId="25" w16cid:durableId="1651597743">
    <w:abstractNumId w:val="15"/>
  </w:num>
  <w:num w:numId="26" w16cid:durableId="540434419">
    <w:abstractNumId w:val="40"/>
  </w:num>
  <w:num w:numId="27" w16cid:durableId="1716928239">
    <w:abstractNumId w:val="36"/>
  </w:num>
  <w:num w:numId="28" w16cid:durableId="1772705370">
    <w:abstractNumId w:val="17"/>
  </w:num>
  <w:num w:numId="29" w16cid:durableId="484393270">
    <w:abstractNumId w:val="9"/>
  </w:num>
  <w:num w:numId="30" w16cid:durableId="827593170">
    <w:abstractNumId w:val="31"/>
  </w:num>
  <w:num w:numId="31" w16cid:durableId="57098171">
    <w:abstractNumId w:val="22"/>
  </w:num>
  <w:num w:numId="32" w16cid:durableId="21172857">
    <w:abstractNumId w:val="25"/>
  </w:num>
  <w:num w:numId="33" w16cid:durableId="1396008052">
    <w:abstractNumId w:val="7"/>
  </w:num>
  <w:num w:numId="34" w16cid:durableId="1307008861">
    <w:abstractNumId w:val="13"/>
  </w:num>
  <w:num w:numId="35" w16cid:durableId="665937147">
    <w:abstractNumId w:val="12"/>
  </w:num>
  <w:num w:numId="36" w16cid:durableId="1215195798">
    <w:abstractNumId w:val="11"/>
  </w:num>
  <w:num w:numId="37" w16cid:durableId="641925183">
    <w:abstractNumId w:val="35"/>
  </w:num>
  <w:num w:numId="38" w16cid:durableId="598223349">
    <w:abstractNumId w:val="41"/>
  </w:num>
  <w:num w:numId="39" w16cid:durableId="673533471">
    <w:abstractNumId w:val="21"/>
  </w:num>
  <w:num w:numId="40" w16cid:durableId="621303105">
    <w:abstractNumId w:val="1"/>
  </w:num>
  <w:num w:numId="41" w16cid:durableId="1438139555">
    <w:abstractNumId w:val="30"/>
  </w:num>
  <w:num w:numId="42" w16cid:durableId="10241387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40"/>
    <w:rsid w:val="000056E6"/>
    <w:rsid w:val="0000751E"/>
    <w:rsid w:val="00007590"/>
    <w:rsid w:val="00010A95"/>
    <w:rsid w:val="00017937"/>
    <w:rsid w:val="0002547B"/>
    <w:rsid w:val="00026E1F"/>
    <w:rsid w:val="0003695D"/>
    <w:rsid w:val="00036F75"/>
    <w:rsid w:val="00037AF0"/>
    <w:rsid w:val="00043A73"/>
    <w:rsid w:val="00057820"/>
    <w:rsid w:val="000607DB"/>
    <w:rsid w:val="00067AE4"/>
    <w:rsid w:val="00070910"/>
    <w:rsid w:val="000A17BD"/>
    <w:rsid w:val="000A4760"/>
    <w:rsid w:val="000A7C4F"/>
    <w:rsid w:val="000B1B84"/>
    <w:rsid w:val="000C3DD3"/>
    <w:rsid w:val="000C577C"/>
    <w:rsid w:val="000D0543"/>
    <w:rsid w:val="000E0233"/>
    <w:rsid w:val="000E2795"/>
    <w:rsid w:val="000E36BF"/>
    <w:rsid w:val="000E53A0"/>
    <w:rsid w:val="000E731E"/>
    <w:rsid w:val="000F15E3"/>
    <w:rsid w:val="000F40D9"/>
    <w:rsid w:val="000F49E4"/>
    <w:rsid w:val="000F5E1B"/>
    <w:rsid w:val="00110162"/>
    <w:rsid w:val="00112931"/>
    <w:rsid w:val="00112F71"/>
    <w:rsid w:val="00114A24"/>
    <w:rsid w:val="00115303"/>
    <w:rsid w:val="00121152"/>
    <w:rsid w:val="00121F08"/>
    <w:rsid w:val="00131541"/>
    <w:rsid w:val="0013265B"/>
    <w:rsid w:val="00132D5E"/>
    <w:rsid w:val="001333C4"/>
    <w:rsid w:val="00134837"/>
    <w:rsid w:val="00135FA9"/>
    <w:rsid w:val="00136378"/>
    <w:rsid w:val="00141F6E"/>
    <w:rsid w:val="0014281B"/>
    <w:rsid w:val="0015221B"/>
    <w:rsid w:val="00156F88"/>
    <w:rsid w:val="001571AE"/>
    <w:rsid w:val="00167EB0"/>
    <w:rsid w:val="001769CB"/>
    <w:rsid w:val="00181A37"/>
    <w:rsid w:val="00186BC2"/>
    <w:rsid w:val="001A06EF"/>
    <w:rsid w:val="001A3947"/>
    <w:rsid w:val="001C6607"/>
    <w:rsid w:val="001D1FD0"/>
    <w:rsid w:val="001D3352"/>
    <w:rsid w:val="001D76E6"/>
    <w:rsid w:val="001E199F"/>
    <w:rsid w:val="001F7B3C"/>
    <w:rsid w:val="002007F6"/>
    <w:rsid w:val="00212F44"/>
    <w:rsid w:val="00220460"/>
    <w:rsid w:val="002307E7"/>
    <w:rsid w:val="00230CA2"/>
    <w:rsid w:val="00231FCE"/>
    <w:rsid w:val="00240F5E"/>
    <w:rsid w:val="00241B37"/>
    <w:rsid w:val="00246DB8"/>
    <w:rsid w:val="00252C13"/>
    <w:rsid w:val="0025494F"/>
    <w:rsid w:val="00264D2A"/>
    <w:rsid w:val="00271497"/>
    <w:rsid w:val="002717F4"/>
    <w:rsid w:val="00271EF1"/>
    <w:rsid w:val="00272A14"/>
    <w:rsid w:val="002760BF"/>
    <w:rsid w:val="00277AB7"/>
    <w:rsid w:val="00283181"/>
    <w:rsid w:val="00283DD9"/>
    <w:rsid w:val="0028613F"/>
    <w:rsid w:val="00292CD6"/>
    <w:rsid w:val="00297682"/>
    <w:rsid w:val="002A00D8"/>
    <w:rsid w:val="002A0A39"/>
    <w:rsid w:val="002A0AD2"/>
    <w:rsid w:val="002A2EE3"/>
    <w:rsid w:val="002A46D0"/>
    <w:rsid w:val="002C4BE7"/>
    <w:rsid w:val="002C5FC1"/>
    <w:rsid w:val="002D2F29"/>
    <w:rsid w:val="002D4386"/>
    <w:rsid w:val="002D45C3"/>
    <w:rsid w:val="002D5FF8"/>
    <w:rsid w:val="002E1198"/>
    <w:rsid w:val="002E58D7"/>
    <w:rsid w:val="002E68EA"/>
    <w:rsid w:val="00302634"/>
    <w:rsid w:val="00326BE1"/>
    <w:rsid w:val="00331FF7"/>
    <w:rsid w:val="0033278B"/>
    <w:rsid w:val="00333A5B"/>
    <w:rsid w:val="003368DC"/>
    <w:rsid w:val="00337629"/>
    <w:rsid w:val="003379FA"/>
    <w:rsid w:val="003437F1"/>
    <w:rsid w:val="0035033F"/>
    <w:rsid w:val="00352979"/>
    <w:rsid w:val="003564AC"/>
    <w:rsid w:val="00365C51"/>
    <w:rsid w:val="0037284B"/>
    <w:rsid w:val="00380D88"/>
    <w:rsid w:val="00396F76"/>
    <w:rsid w:val="003A01F3"/>
    <w:rsid w:val="003A0FD4"/>
    <w:rsid w:val="003B6794"/>
    <w:rsid w:val="003C513B"/>
    <w:rsid w:val="003C6890"/>
    <w:rsid w:val="003C796A"/>
    <w:rsid w:val="003D2333"/>
    <w:rsid w:val="003D24DF"/>
    <w:rsid w:val="003D3A63"/>
    <w:rsid w:val="003D7684"/>
    <w:rsid w:val="003E1C59"/>
    <w:rsid w:val="003E6444"/>
    <w:rsid w:val="004006B2"/>
    <w:rsid w:val="00401AF7"/>
    <w:rsid w:val="00414A57"/>
    <w:rsid w:val="00420363"/>
    <w:rsid w:val="0043119B"/>
    <w:rsid w:val="0043616F"/>
    <w:rsid w:val="00453869"/>
    <w:rsid w:val="00454F30"/>
    <w:rsid w:val="00456F86"/>
    <w:rsid w:val="0046108A"/>
    <w:rsid w:val="00461FAC"/>
    <w:rsid w:val="00462B5F"/>
    <w:rsid w:val="00463F63"/>
    <w:rsid w:val="00470535"/>
    <w:rsid w:val="00472385"/>
    <w:rsid w:val="00473AEB"/>
    <w:rsid w:val="00475507"/>
    <w:rsid w:val="00475CDD"/>
    <w:rsid w:val="00484791"/>
    <w:rsid w:val="004854A4"/>
    <w:rsid w:val="004860A0"/>
    <w:rsid w:val="00495402"/>
    <w:rsid w:val="004A01B3"/>
    <w:rsid w:val="004A2497"/>
    <w:rsid w:val="004B3953"/>
    <w:rsid w:val="004C1833"/>
    <w:rsid w:val="004D393E"/>
    <w:rsid w:val="004D5893"/>
    <w:rsid w:val="004F1547"/>
    <w:rsid w:val="00510B14"/>
    <w:rsid w:val="00535348"/>
    <w:rsid w:val="00541951"/>
    <w:rsid w:val="00544BA0"/>
    <w:rsid w:val="0054659D"/>
    <w:rsid w:val="00547D48"/>
    <w:rsid w:val="0055646F"/>
    <w:rsid w:val="005608AA"/>
    <w:rsid w:val="00562B35"/>
    <w:rsid w:val="00567EC2"/>
    <w:rsid w:val="005704A8"/>
    <w:rsid w:val="00575E75"/>
    <w:rsid w:val="00594D14"/>
    <w:rsid w:val="005A175D"/>
    <w:rsid w:val="005A2950"/>
    <w:rsid w:val="005A5A4F"/>
    <w:rsid w:val="005A6E90"/>
    <w:rsid w:val="005B6ACE"/>
    <w:rsid w:val="005D10B5"/>
    <w:rsid w:val="005D7778"/>
    <w:rsid w:val="005D793C"/>
    <w:rsid w:val="005E0090"/>
    <w:rsid w:val="005E2E27"/>
    <w:rsid w:val="005E326B"/>
    <w:rsid w:val="005F60C7"/>
    <w:rsid w:val="00605B91"/>
    <w:rsid w:val="00605B98"/>
    <w:rsid w:val="00611247"/>
    <w:rsid w:val="0062158A"/>
    <w:rsid w:val="00640451"/>
    <w:rsid w:val="00642805"/>
    <w:rsid w:val="00646253"/>
    <w:rsid w:val="00647BC5"/>
    <w:rsid w:val="00651D5B"/>
    <w:rsid w:val="006559E2"/>
    <w:rsid w:val="0065659F"/>
    <w:rsid w:val="00657F27"/>
    <w:rsid w:val="0066217B"/>
    <w:rsid w:val="0066524D"/>
    <w:rsid w:val="00670421"/>
    <w:rsid w:val="006767A6"/>
    <w:rsid w:val="0068152F"/>
    <w:rsid w:val="006858B6"/>
    <w:rsid w:val="00694744"/>
    <w:rsid w:val="006B0FB7"/>
    <w:rsid w:val="006B1756"/>
    <w:rsid w:val="006B3745"/>
    <w:rsid w:val="006B6B87"/>
    <w:rsid w:val="006C1C29"/>
    <w:rsid w:val="006C1C8F"/>
    <w:rsid w:val="006C6B40"/>
    <w:rsid w:val="006D2F2B"/>
    <w:rsid w:val="007011E8"/>
    <w:rsid w:val="00702B3A"/>
    <w:rsid w:val="00704F26"/>
    <w:rsid w:val="00707812"/>
    <w:rsid w:val="007101D6"/>
    <w:rsid w:val="007101F6"/>
    <w:rsid w:val="00714FB9"/>
    <w:rsid w:val="00724546"/>
    <w:rsid w:val="00727359"/>
    <w:rsid w:val="00733587"/>
    <w:rsid w:val="007358B2"/>
    <w:rsid w:val="00736D68"/>
    <w:rsid w:val="00742B66"/>
    <w:rsid w:val="00745DF8"/>
    <w:rsid w:val="00753B53"/>
    <w:rsid w:val="00757E32"/>
    <w:rsid w:val="00775586"/>
    <w:rsid w:val="00777824"/>
    <w:rsid w:val="00781F8A"/>
    <w:rsid w:val="0079020F"/>
    <w:rsid w:val="0079245F"/>
    <w:rsid w:val="007925C2"/>
    <w:rsid w:val="00793168"/>
    <w:rsid w:val="007A7B0E"/>
    <w:rsid w:val="007B22FD"/>
    <w:rsid w:val="007B5A41"/>
    <w:rsid w:val="007C4CA9"/>
    <w:rsid w:val="007D08B6"/>
    <w:rsid w:val="007D7E2F"/>
    <w:rsid w:val="007E049B"/>
    <w:rsid w:val="007E1870"/>
    <w:rsid w:val="007E510E"/>
    <w:rsid w:val="007F4E5C"/>
    <w:rsid w:val="00801A44"/>
    <w:rsid w:val="0081005F"/>
    <w:rsid w:val="00812322"/>
    <w:rsid w:val="00815ACC"/>
    <w:rsid w:val="0082221D"/>
    <w:rsid w:val="0083662C"/>
    <w:rsid w:val="008401E6"/>
    <w:rsid w:val="00841FB2"/>
    <w:rsid w:val="00846E24"/>
    <w:rsid w:val="00886640"/>
    <w:rsid w:val="008A736C"/>
    <w:rsid w:val="008B4752"/>
    <w:rsid w:val="008C610A"/>
    <w:rsid w:val="008D052A"/>
    <w:rsid w:val="008D149D"/>
    <w:rsid w:val="008D7456"/>
    <w:rsid w:val="008D7D70"/>
    <w:rsid w:val="008E295B"/>
    <w:rsid w:val="008E3DC9"/>
    <w:rsid w:val="008F0210"/>
    <w:rsid w:val="008F1408"/>
    <w:rsid w:val="008F7648"/>
    <w:rsid w:val="00903281"/>
    <w:rsid w:val="009136F0"/>
    <w:rsid w:val="00917C16"/>
    <w:rsid w:val="009318ED"/>
    <w:rsid w:val="00931F39"/>
    <w:rsid w:val="00934113"/>
    <w:rsid w:val="0094319D"/>
    <w:rsid w:val="00944221"/>
    <w:rsid w:val="00944FE1"/>
    <w:rsid w:val="00945569"/>
    <w:rsid w:val="00946DA0"/>
    <w:rsid w:val="00950B91"/>
    <w:rsid w:val="0095236D"/>
    <w:rsid w:val="00955279"/>
    <w:rsid w:val="00961AC2"/>
    <w:rsid w:val="00975F92"/>
    <w:rsid w:val="009825F8"/>
    <w:rsid w:val="00986409"/>
    <w:rsid w:val="009A2C99"/>
    <w:rsid w:val="009B08C4"/>
    <w:rsid w:val="009C4387"/>
    <w:rsid w:val="009C5CC1"/>
    <w:rsid w:val="009C62A3"/>
    <w:rsid w:val="009D0122"/>
    <w:rsid w:val="009D041F"/>
    <w:rsid w:val="009D68FF"/>
    <w:rsid w:val="009E0533"/>
    <w:rsid w:val="009E0D1E"/>
    <w:rsid w:val="009E737D"/>
    <w:rsid w:val="009F594F"/>
    <w:rsid w:val="00A008AA"/>
    <w:rsid w:val="00A02DCC"/>
    <w:rsid w:val="00A1530E"/>
    <w:rsid w:val="00A22D20"/>
    <w:rsid w:val="00A269DB"/>
    <w:rsid w:val="00A26BCF"/>
    <w:rsid w:val="00A3198B"/>
    <w:rsid w:val="00A32BE5"/>
    <w:rsid w:val="00A450E7"/>
    <w:rsid w:val="00A51405"/>
    <w:rsid w:val="00A707EA"/>
    <w:rsid w:val="00A770F4"/>
    <w:rsid w:val="00A91636"/>
    <w:rsid w:val="00A91B39"/>
    <w:rsid w:val="00A93CA4"/>
    <w:rsid w:val="00AB74DE"/>
    <w:rsid w:val="00AC1582"/>
    <w:rsid w:val="00AC448D"/>
    <w:rsid w:val="00AC5C48"/>
    <w:rsid w:val="00AC7CF4"/>
    <w:rsid w:val="00AD4227"/>
    <w:rsid w:val="00AD6A4D"/>
    <w:rsid w:val="00AE4754"/>
    <w:rsid w:val="00AF1949"/>
    <w:rsid w:val="00AF7131"/>
    <w:rsid w:val="00B16F63"/>
    <w:rsid w:val="00B2280B"/>
    <w:rsid w:val="00B30109"/>
    <w:rsid w:val="00B318CA"/>
    <w:rsid w:val="00B42A87"/>
    <w:rsid w:val="00B47F82"/>
    <w:rsid w:val="00B55EF7"/>
    <w:rsid w:val="00B640E7"/>
    <w:rsid w:val="00B853C2"/>
    <w:rsid w:val="00B87237"/>
    <w:rsid w:val="00B90052"/>
    <w:rsid w:val="00B9210E"/>
    <w:rsid w:val="00BA1D44"/>
    <w:rsid w:val="00BB060E"/>
    <w:rsid w:val="00BB0CE1"/>
    <w:rsid w:val="00BB184F"/>
    <w:rsid w:val="00BB5F1F"/>
    <w:rsid w:val="00BC63BA"/>
    <w:rsid w:val="00BE310C"/>
    <w:rsid w:val="00BE4C7A"/>
    <w:rsid w:val="00BE73D2"/>
    <w:rsid w:val="00C0139A"/>
    <w:rsid w:val="00C01578"/>
    <w:rsid w:val="00C05026"/>
    <w:rsid w:val="00C07089"/>
    <w:rsid w:val="00C14453"/>
    <w:rsid w:val="00C21BF1"/>
    <w:rsid w:val="00C228AA"/>
    <w:rsid w:val="00C25F76"/>
    <w:rsid w:val="00C26E31"/>
    <w:rsid w:val="00C278C5"/>
    <w:rsid w:val="00C27933"/>
    <w:rsid w:val="00C33215"/>
    <w:rsid w:val="00C37BF4"/>
    <w:rsid w:val="00C50157"/>
    <w:rsid w:val="00C52223"/>
    <w:rsid w:val="00C53847"/>
    <w:rsid w:val="00C54AB0"/>
    <w:rsid w:val="00C65BFE"/>
    <w:rsid w:val="00C75FFC"/>
    <w:rsid w:val="00CB4B30"/>
    <w:rsid w:val="00CB5FBA"/>
    <w:rsid w:val="00CB6893"/>
    <w:rsid w:val="00CC0B47"/>
    <w:rsid w:val="00CC1889"/>
    <w:rsid w:val="00CD510D"/>
    <w:rsid w:val="00CD628F"/>
    <w:rsid w:val="00CD67C0"/>
    <w:rsid w:val="00CD7E7A"/>
    <w:rsid w:val="00CE1D22"/>
    <w:rsid w:val="00CE74DE"/>
    <w:rsid w:val="00CE7841"/>
    <w:rsid w:val="00CF18C1"/>
    <w:rsid w:val="00CF4089"/>
    <w:rsid w:val="00CF4711"/>
    <w:rsid w:val="00D031A7"/>
    <w:rsid w:val="00D13834"/>
    <w:rsid w:val="00D152CD"/>
    <w:rsid w:val="00D20A62"/>
    <w:rsid w:val="00D2516C"/>
    <w:rsid w:val="00D34A4A"/>
    <w:rsid w:val="00D37215"/>
    <w:rsid w:val="00D377B4"/>
    <w:rsid w:val="00D37FAA"/>
    <w:rsid w:val="00D40E3B"/>
    <w:rsid w:val="00D43550"/>
    <w:rsid w:val="00D45E69"/>
    <w:rsid w:val="00D46957"/>
    <w:rsid w:val="00D545E8"/>
    <w:rsid w:val="00D57C03"/>
    <w:rsid w:val="00D57CAF"/>
    <w:rsid w:val="00D61FED"/>
    <w:rsid w:val="00D62B06"/>
    <w:rsid w:val="00D64BFF"/>
    <w:rsid w:val="00D655F0"/>
    <w:rsid w:val="00D67CDE"/>
    <w:rsid w:val="00D70869"/>
    <w:rsid w:val="00D74737"/>
    <w:rsid w:val="00D7554F"/>
    <w:rsid w:val="00D761DE"/>
    <w:rsid w:val="00D94040"/>
    <w:rsid w:val="00DB04F2"/>
    <w:rsid w:val="00DB2A44"/>
    <w:rsid w:val="00DC1B7E"/>
    <w:rsid w:val="00DC36FF"/>
    <w:rsid w:val="00DC3836"/>
    <w:rsid w:val="00DC5F84"/>
    <w:rsid w:val="00DC6365"/>
    <w:rsid w:val="00DD323E"/>
    <w:rsid w:val="00DE6391"/>
    <w:rsid w:val="00DF714F"/>
    <w:rsid w:val="00E0482D"/>
    <w:rsid w:val="00E22696"/>
    <w:rsid w:val="00E239A3"/>
    <w:rsid w:val="00E461AD"/>
    <w:rsid w:val="00E57A7A"/>
    <w:rsid w:val="00E64D35"/>
    <w:rsid w:val="00E82EE9"/>
    <w:rsid w:val="00E96F15"/>
    <w:rsid w:val="00EA02F7"/>
    <w:rsid w:val="00EA054B"/>
    <w:rsid w:val="00EA1039"/>
    <w:rsid w:val="00EA16BB"/>
    <w:rsid w:val="00EA765D"/>
    <w:rsid w:val="00EA7F93"/>
    <w:rsid w:val="00EB0D21"/>
    <w:rsid w:val="00EC4E53"/>
    <w:rsid w:val="00EC7560"/>
    <w:rsid w:val="00ED552E"/>
    <w:rsid w:val="00ED6449"/>
    <w:rsid w:val="00EE3652"/>
    <w:rsid w:val="00EE712B"/>
    <w:rsid w:val="00EF05BC"/>
    <w:rsid w:val="00EF242E"/>
    <w:rsid w:val="00EF301A"/>
    <w:rsid w:val="00EF3FD0"/>
    <w:rsid w:val="00EF5AC7"/>
    <w:rsid w:val="00EF604F"/>
    <w:rsid w:val="00F00F58"/>
    <w:rsid w:val="00F00FF6"/>
    <w:rsid w:val="00F02944"/>
    <w:rsid w:val="00F079CA"/>
    <w:rsid w:val="00F11DAB"/>
    <w:rsid w:val="00F23940"/>
    <w:rsid w:val="00F263C6"/>
    <w:rsid w:val="00F37D72"/>
    <w:rsid w:val="00F41045"/>
    <w:rsid w:val="00F44D49"/>
    <w:rsid w:val="00F4558C"/>
    <w:rsid w:val="00F4686F"/>
    <w:rsid w:val="00F52D40"/>
    <w:rsid w:val="00F53F90"/>
    <w:rsid w:val="00F55217"/>
    <w:rsid w:val="00F62B89"/>
    <w:rsid w:val="00F80E54"/>
    <w:rsid w:val="00F8374C"/>
    <w:rsid w:val="00F94070"/>
    <w:rsid w:val="00F96360"/>
    <w:rsid w:val="00FA2B14"/>
    <w:rsid w:val="00FA303E"/>
    <w:rsid w:val="00FA4944"/>
    <w:rsid w:val="00FA559C"/>
    <w:rsid w:val="00FA7B17"/>
    <w:rsid w:val="00FB4CE4"/>
    <w:rsid w:val="00FC3E21"/>
    <w:rsid w:val="00FD0772"/>
    <w:rsid w:val="00FD10A0"/>
    <w:rsid w:val="00FD3E60"/>
    <w:rsid w:val="00FD5473"/>
    <w:rsid w:val="00FD5E35"/>
    <w:rsid w:val="00FD6D13"/>
    <w:rsid w:val="00FE381A"/>
    <w:rsid w:val="00FE3BA1"/>
    <w:rsid w:val="00FE44DC"/>
    <w:rsid w:val="00FE7124"/>
    <w:rsid w:val="00FF3297"/>
    <w:rsid w:val="00FF38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2C6F"/>
  <w15:docId w15:val="{821A96B9-5A49-45AF-881A-12EA2C0F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SimSun" w:eastAsia="NSimSun" w:hAnsi="NSimSun" w:cstheme="minorBidi"/>
        <w:sz w:val="24"/>
        <w:szCs w:val="28"/>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B40"/>
    <w:pPr>
      <w:widowControl w:val="0"/>
    </w:pPr>
    <w:rPr>
      <w:rFonts w:asciiTheme="minorHAnsi" w:eastAsiaTheme="minorEastAsia" w:hAnsiTheme="minorHAns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B40"/>
    <w:pPr>
      <w:jc w:val="right"/>
    </w:pPr>
  </w:style>
  <w:style w:type="character" w:customStyle="1" w:styleId="a4">
    <w:name w:val="日期 字元"/>
    <w:basedOn w:val="a0"/>
    <w:link w:val="a3"/>
    <w:uiPriority w:val="99"/>
    <w:semiHidden/>
    <w:rsid w:val="006C6B40"/>
    <w:rPr>
      <w:rFonts w:asciiTheme="minorHAnsi" w:eastAsiaTheme="minorEastAsia" w:hAnsiTheme="minorHAnsi"/>
      <w:kern w:val="2"/>
      <w:szCs w:val="22"/>
    </w:rPr>
  </w:style>
  <w:style w:type="paragraph" w:styleId="a5">
    <w:name w:val="List Paragraph"/>
    <w:aliases w:val="卑南壹,List Paragraph"/>
    <w:basedOn w:val="a"/>
    <w:link w:val="a6"/>
    <w:uiPriority w:val="34"/>
    <w:qFormat/>
    <w:rsid w:val="006C6B40"/>
    <w:pPr>
      <w:ind w:leftChars="200" w:left="480"/>
    </w:pPr>
  </w:style>
  <w:style w:type="paragraph" w:styleId="a7">
    <w:name w:val="Body Text"/>
    <w:basedOn w:val="a"/>
    <w:link w:val="a8"/>
    <w:unhideWhenUsed/>
    <w:rsid w:val="006C6B40"/>
    <w:pPr>
      <w:spacing w:after="120"/>
    </w:pPr>
  </w:style>
  <w:style w:type="character" w:customStyle="1" w:styleId="a8">
    <w:name w:val="本文 字元"/>
    <w:basedOn w:val="a0"/>
    <w:link w:val="a7"/>
    <w:rsid w:val="006C6B40"/>
    <w:rPr>
      <w:rFonts w:asciiTheme="minorHAnsi" w:eastAsiaTheme="minorEastAsia" w:hAnsiTheme="minorHAnsi"/>
      <w:kern w:val="2"/>
      <w:szCs w:val="22"/>
    </w:rPr>
  </w:style>
  <w:style w:type="paragraph" w:customStyle="1" w:styleId="Default">
    <w:name w:val="Default"/>
    <w:rsid w:val="006C6B40"/>
    <w:pPr>
      <w:widowControl w:val="0"/>
      <w:autoSpaceDE w:val="0"/>
      <w:autoSpaceDN w:val="0"/>
      <w:adjustRightInd w:val="0"/>
    </w:pPr>
    <w:rPr>
      <w:rFonts w:ascii="標楷體" w:eastAsia="標楷體" w:hAnsiTheme="minorHAnsi" w:cs="標楷體"/>
      <w:color w:val="000000"/>
      <w:szCs w:val="24"/>
    </w:rPr>
  </w:style>
  <w:style w:type="table" w:customStyle="1" w:styleId="TableNormal">
    <w:name w:val="Table Normal"/>
    <w:uiPriority w:val="2"/>
    <w:semiHidden/>
    <w:unhideWhenUsed/>
    <w:qFormat/>
    <w:rsid w:val="00812322"/>
    <w:pPr>
      <w:widowControl w:val="0"/>
      <w:autoSpaceDE w:val="0"/>
      <w:autoSpaceDN w:val="0"/>
    </w:pPr>
    <w:rPr>
      <w:rFonts w:asciiTheme="minorHAnsi" w:eastAsiaTheme="minorEastAsia" w:hAnsi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2322"/>
    <w:pPr>
      <w:autoSpaceDE w:val="0"/>
      <w:autoSpaceDN w:val="0"/>
    </w:pPr>
    <w:rPr>
      <w:rFonts w:ascii="Noto Sans CJK JP Black" w:eastAsia="Noto Sans CJK JP Black" w:hAnsi="Noto Sans CJK JP Black" w:cs="Noto Sans CJK JP Black"/>
      <w:kern w:val="0"/>
      <w:sz w:val="22"/>
    </w:rPr>
  </w:style>
  <w:style w:type="paragraph" w:styleId="a9">
    <w:name w:val="Balloon Text"/>
    <w:basedOn w:val="a"/>
    <w:link w:val="aa"/>
    <w:uiPriority w:val="99"/>
    <w:semiHidden/>
    <w:unhideWhenUsed/>
    <w:rsid w:val="008123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2322"/>
    <w:rPr>
      <w:rFonts w:asciiTheme="majorHAnsi" w:eastAsiaTheme="majorEastAsia" w:hAnsiTheme="majorHAnsi" w:cstheme="majorBidi"/>
      <w:kern w:val="2"/>
      <w:sz w:val="18"/>
      <w:szCs w:val="18"/>
    </w:rPr>
  </w:style>
  <w:style w:type="paragraph" w:styleId="ab">
    <w:name w:val="footer"/>
    <w:basedOn w:val="a"/>
    <w:link w:val="ac"/>
    <w:uiPriority w:val="99"/>
    <w:unhideWhenUsed/>
    <w:rsid w:val="00812322"/>
    <w:pPr>
      <w:tabs>
        <w:tab w:val="center" w:pos="4153"/>
        <w:tab w:val="right" w:pos="8306"/>
      </w:tabs>
      <w:autoSpaceDE w:val="0"/>
      <w:autoSpaceDN w:val="0"/>
      <w:snapToGrid w:val="0"/>
    </w:pPr>
    <w:rPr>
      <w:rFonts w:ascii="Noto Sans CJK JP Black" w:eastAsia="Noto Sans CJK JP Black" w:hAnsi="Noto Sans CJK JP Black" w:cs="Noto Sans CJK JP Black"/>
      <w:kern w:val="0"/>
      <w:sz w:val="20"/>
      <w:szCs w:val="20"/>
    </w:rPr>
  </w:style>
  <w:style w:type="character" w:customStyle="1" w:styleId="ac">
    <w:name w:val="頁尾 字元"/>
    <w:basedOn w:val="a0"/>
    <w:link w:val="ab"/>
    <w:uiPriority w:val="99"/>
    <w:rsid w:val="00812322"/>
    <w:rPr>
      <w:rFonts w:ascii="Noto Sans CJK JP Black" w:eastAsia="Noto Sans CJK JP Black" w:hAnsi="Noto Sans CJK JP Black" w:cs="Noto Sans CJK JP Black"/>
      <w:sz w:val="20"/>
      <w:szCs w:val="20"/>
    </w:rPr>
  </w:style>
  <w:style w:type="table" w:styleId="ad">
    <w:name w:val="Table Grid"/>
    <w:basedOn w:val="a1"/>
    <w:uiPriority w:val="39"/>
    <w:rsid w:val="00A32BE5"/>
    <w:rPr>
      <w:rFonts w:asciiTheme="minorHAnsi" w:eastAsiaTheme="minorEastAsia"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卑南壹 字元,List Paragraph 字元"/>
    <w:link w:val="a5"/>
    <w:uiPriority w:val="34"/>
    <w:locked/>
    <w:rsid w:val="00AE4754"/>
    <w:rPr>
      <w:rFonts w:asciiTheme="minorHAnsi" w:eastAsiaTheme="minorEastAsia" w:hAnsiTheme="minorHAnsi"/>
      <w:kern w:val="2"/>
      <w:szCs w:val="22"/>
    </w:rPr>
  </w:style>
  <w:style w:type="table" w:customStyle="1" w:styleId="21">
    <w:name w:val="表格格線21"/>
    <w:basedOn w:val="a1"/>
    <w:next w:val="ad"/>
    <w:uiPriority w:val="39"/>
    <w:rsid w:val="00EA02F7"/>
    <w:rPr>
      <w:rFonts w:asciiTheme="minorHAnsi" w:eastAsiaTheme="minorEastAsia"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A2C99"/>
    <w:pPr>
      <w:tabs>
        <w:tab w:val="center" w:pos="4153"/>
        <w:tab w:val="right" w:pos="8306"/>
      </w:tabs>
      <w:snapToGrid w:val="0"/>
    </w:pPr>
    <w:rPr>
      <w:sz w:val="20"/>
      <w:szCs w:val="20"/>
    </w:rPr>
  </w:style>
  <w:style w:type="character" w:customStyle="1" w:styleId="af">
    <w:name w:val="頁首 字元"/>
    <w:basedOn w:val="a0"/>
    <w:link w:val="ae"/>
    <w:uiPriority w:val="99"/>
    <w:rsid w:val="009A2C99"/>
    <w:rPr>
      <w:rFonts w:asciiTheme="minorHAnsi" w:eastAsiaTheme="minorEastAsia" w:hAnsiTheme="minorHAnsi"/>
      <w:kern w:val="2"/>
      <w:sz w:val="20"/>
      <w:szCs w:val="20"/>
    </w:rPr>
  </w:style>
  <w:style w:type="table" w:customStyle="1" w:styleId="3">
    <w:name w:val="表格格線3"/>
    <w:basedOn w:val="a1"/>
    <w:next w:val="ad"/>
    <w:uiPriority w:val="39"/>
    <w:rsid w:val="00136378"/>
    <w:rPr>
      <w:rFonts w:asciiTheme="minorHAnsi" w:eastAsiaTheme="minorEastAsia"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81F8A"/>
    <w:rPr>
      <w:sz w:val="18"/>
      <w:szCs w:val="18"/>
    </w:rPr>
  </w:style>
  <w:style w:type="paragraph" w:styleId="af1">
    <w:name w:val="annotation text"/>
    <w:basedOn w:val="a"/>
    <w:link w:val="af2"/>
    <w:uiPriority w:val="99"/>
    <w:unhideWhenUsed/>
    <w:rsid w:val="00781F8A"/>
    <w:rPr>
      <w:rFonts w:ascii="Times New Roman" w:eastAsia="標楷體" w:hAnsi="Times New Roman" w:cs="Times New Roman"/>
      <w:sz w:val="28"/>
      <w:szCs w:val="24"/>
    </w:rPr>
  </w:style>
  <w:style w:type="character" w:customStyle="1" w:styleId="af2">
    <w:name w:val="註解文字 字元"/>
    <w:basedOn w:val="a0"/>
    <w:link w:val="af1"/>
    <w:uiPriority w:val="99"/>
    <w:rsid w:val="00781F8A"/>
    <w:rPr>
      <w:rFonts w:ascii="Times New Roman" w:eastAsia="標楷體" w:hAnsi="Times New Roman" w:cs="Times New Roman"/>
      <w:kern w:val="2"/>
      <w:sz w:val="28"/>
      <w:szCs w:val="24"/>
    </w:rPr>
  </w:style>
  <w:style w:type="paragraph" w:styleId="af3">
    <w:name w:val="annotation subject"/>
    <w:basedOn w:val="af1"/>
    <w:next w:val="af1"/>
    <w:link w:val="af4"/>
    <w:uiPriority w:val="99"/>
    <w:semiHidden/>
    <w:unhideWhenUsed/>
    <w:rsid w:val="00F00FF6"/>
    <w:rPr>
      <w:rFonts w:asciiTheme="minorHAnsi" w:eastAsiaTheme="minorEastAsia" w:hAnsiTheme="minorHAnsi" w:cstheme="minorBidi"/>
      <w:b/>
      <w:bCs/>
      <w:sz w:val="24"/>
      <w:szCs w:val="22"/>
    </w:rPr>
  </w:style>
  <w:style w:type="character" w:customStyle="1" w:styleId="af4">
    <w:name w:val="註解主旨 字元"/>
    <w:basedOn w:val="af2"/>
    <w:link w:val="af3"/>
    <w:uiPriority w:val="99"/>
    <w:semiHidden/>
    <w:rsid w:val="00F00FF6"/>
    <w:rPr>
      <w:rFonts w:asciiTheme="minorHAnsi" w:eastAsiaTheme="minorEastAsia" w:hAnsiTheme="minorHAnsi" w:cs="Times New Roman"/>
      <w:b/>
      <w:bCs/>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4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FCB99-F374-4587-8388-5A3C9F8C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15</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黃馨頤</dc:creator>
  <cp:lastModifiedBy>保健科06</cp:lastModifiedBy>
  <cp:revision>440</cp:revision>
  <cp:lastPrinted>2025-02-21T03:22:00Z</cp:lastPrinted>
  <dcterms:created xsi:type="dcterms:W3CDTF">2025-02-08T07:39:00Z</dcterms:created>
  <dcterms:modified xsi:type="dcterms:W3CDTF">2025-03-21T08:54:00Z</dcterms:modified>
</cp:coreProperties>
</file>